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04" w:rsidRPr="00D50758" w:rsidRDefault="00212804" w:rsidP="00D164D5">
      <w:pPr>
        <w:pStyle w:val="1"/>
        <w:ind w:left="565"/>
        <w:rPr>
          <w:lang w:val="ru-RU"/>
        </w:rPr>
      </w:pPr>
      <w:bookmarkStart w:id="0" w:name="_Toc61271784"/>
      <w:r w:rsidRPr="00D50758">
        <w:rPr>
          <w:lang w:val="ru-RU"/>
        </w:rPr>
        <w:t xml:space="preserve">РЕЗУЛЬТАТЫ НЕЗАВИСИМОЙ </w:t>
      </w:r>
      <w:proofErr w:type="gramStart"/>
      <w:r w:rsidRPr="00D50758">
        <w:rPr>
          <w:lang w:val="ru-RU"/>
        </w:rPr>
        <w:t>ОЦЕНКИ КАЧЕСТВА УСЛОВИЙ ОКАЗАНИЯ УСЛУГ</w:t>
      </w:r>
      <w:proofErr w:type="gramEnd"/>
      <w:r w:rsidRPr="00D50758">
        <w:rPr>
          <w:lang w:val="ru-RU"/>
        </w:rPr>
        <w:t xml:space="preserve"> ОБРАЗОВАТЕЛЬНЫМИ ОРГАНИЗАЦИЯМИ В 2020 ГОДУ</w:t>
      </w:r>
      <w:bookmarkEnd w:id="0"/>
    </w:p>
    <w:p w:rsidR="00212804" w:rsidRPr="00D50758" w:rsidRDefault="00212804" w:rsidP="00212804">
      <w:pPr>
        <w:pStyle w:val="a8"/>
        <w:ind w:left="212"/>
        <w:rPr>
          <w:szCs w:val="24"/>
          <w:lang w:val="ru-RU"/>
        </w:rPr>
      </w:pPr>
    </w:p>
    <w:p w:rsidR="00B3360C" w:rsidRPr="00D50758" w:rsidRDefault="0015391C" w:rsidP="0015391C">
      <w:pPr>
        <w:pStyle w:val="2"/>
      </w:pPr>
      <w:bookmarkStart w:id="1" w:name="_Toc61271785"/>
      <w:r w:rsidRPr="00D50758">
        <w:t xml:space="preserve">3.5 </w:t>
      </w:r>
      <w:r w:rsidR="00B3360C" w:rsidRPr="00D50758">
        <w:t>Результаты независимой оценки качества услуг организациями дополнительного образования</w:t>
      </w:r>
      <w:bookmarkEnd w:id="1"/>
    </w:p>
    <w:p w:rsidR="00B3360C" w:rsidRPr="00D50758" w:rsidRDefault="00B3360C" w:rsidP="0015391C">
      <w:pPr>
        <w:pStyle w:val="a8"/>
        <w:numPr>
          <w:ilvl w:val="2"/>
          <w:numId w:val="43"/>
        </w:numPr>
        <w:ind w:left="0" w:firstLine="0"/>
        <w:rPr>
          <w:b/>
          <w:bCs/>
          <w:szCs w:val="24"/>
          <w:lang w:val="ru-RU"/>
        </w:rPr>
      </w:pPr>
      <w:r w:rsidRPr="00D50758">
        <w:rPr>
          <w:b/>
          <w:bCs/>
          <w:szCs w:val="24"/>
          <w:lang w:val="ru-RU"/>
        </w:rPr>
        <w:t>Открытость и доступность информации об организации</w:t>
      </w:r>
    </w:p>
    <w:p w:rsidR="00B3360C" w:rsidRPr="00D50758" w:rsidRDefault="00B3360C" w:rsidP="00B3360C">
      <w:pPr>
        <w:pStyle w:val="a8"/>
        <w:ind w:firstLine="709"/>
        <w:jc w:val="both"/>
        <w:rPr>
          <w:szCs w:val="24"/>
          <w:lang w:val="ru-RU"/>
        </w:rPr>
      </w:pPr>
      <w:r w:rsidRPr="00D50758">
        <w:rPr>
          <w:szCs w:val="24"/>
          <w:lang w:val="ru-RU"/>
        </w:rPr>
        <w:t xml:space="preserve">В настоящем разделе приведены значения показателей и результаты обобщения информации, размещенной на официальных сайтах и на информационных стендах </w:t>
      </w:r>
      <w:r w:rsidR="001504ED" w:rsidRPr="00D50758">
        <w:rPr>
          <w:szCs w:val="24"/>
          <w:lang w:val="ru-RU"/>
        </w:rPr>
        <w:t>организаций дополнительного образования</w:t>
      </w:r>
      <w:r w:rsidRPr="00D50758">
        <w:rPr>
          <w:szCs w:val="24"/>
          <w:lang w:val="ru-RU"/>
        </w:rPr>
        <w:t xml:space="preserve"> Алтайского края, подлежащих оценке в 2020 году, а также значения показателей уровня удовлетворенности граждан качеством, полнотой и доступностью информации об этих организациях по результатам опроса получателей услуг.</w:t>
      </w:r>
    </w:p>
    <w:p w:rsidR="00B3360C" w:rsidRPr="00D50758" w:rsidRDefault="00B3360C" w:rsidP="00B3360C">
      <w:pPr>
        <w:pStyle w:val="a8"/>
        <w:ind w:firstLine="709"/>
        <w:jc w:val="both"/>
        <w:rPr>
          <w:szCs w:val="24"/>
          <w:lang w:val="ru-RU"/>
        </w:rPr>
      </w:pPr>
      <w:proofErr w:type="gramStart"/>
      <w:r w:rsidRPr="00D50758">
        <w:rPr>
          <w:szCs w:val="24"/>
          <w:lang w:val="ru-RU"/>
        </w:rPr>
        <w:t>Таблица 3.</w:t>
      </w:r>
      <w:r w:rsidR="00370A87" w:rsidRPr="00D50758">
        <w:rPr>
          <w:szCs w:val="24"/>
          <w:lang w:val="ru-RU"/>
        </w:rPr>
        <w:t>5</w:t>
      </w:r>
      <w:r w:rsidRPr="00D50758">
        <w:rPr>
          <w:szCs w:val="24"/>
          <w:lang w:val="ru-RU"/>
        </w:rPr>
        <w:t xml:space="preserve">.1 содержит сведения о количественных показателях независимой оценки качества условий оказания услуг по критерию «Открытость и доступность информации об организации», включая числовые значения количества опрошенных получателей услуг и респондентов, положительно ответивших на соответствующий вопрос анкеты, а также расчет значения оценки в баллах по каждой из проходящих процедуру оценки качества </w:t>
      </w:r>
      <w:r w:rsidR="00370A87" w:rsidRPr="00D50758">
        <w:rPr>
          <w:szCs w:val="24"/>
          <w:lang w:val="ru-RU"/>
        </w:rPr>
        <w:t>организаций дополнительного образования</w:t>
      </w:r>
      <w:r w:rsidRPr="00D50758">
        <w:rPr>
          <w:szCs w:val="24"/>
          <w:lang w:val="ru-RU"/>
        </w:rPr>
        <w:t xml:space="preserve"> Алтайского края.</w:t>
      </w:r>
      <w:proofErr w:type="gramEnd"/>
    </w:p>
    <w:p w:rsidR="00B3360C" w:rsidRPr="00D50758" w:rsidRDefault="00B3360C" w:rsidP="00B3360C">
      <w:pPr>
        <w:rPr>
          <w:lang w:bidi="en-US"/>
        </w:rPr>
      </w:pPr>
    </w:p>
    <w:p w:rsidR="00B3360C" w:rsidRPr="00D50758" w:rsidRDefault="00B3360C" w:rsidP="00B3360C">
      <w:pPr>
        <w:rPr>
          <w:lang w:bidi="en-US"/>
        </w:rPr>
        <w:sectPr w:rsidR="00B3360C" w:rsidRPr="00D50758" w:rsidSect="00212804">
          <w:footerReference w:type="default" r:id="rId8"/>
          <w:pgSz w:w="11906" w:h="16838"/>
          <w:pgMar w:top="1134" w:right="850" w:bottom="1134" w:left="1701" w:header="708" w:footer="708" w:gutter="0"/>
          <w:cols w:space="708"/>
          <w:docGrid w:linePitch="360"/>
        </w:sectPr>
      </w:pPr>
    </w:p>
    <w:p w:rsidR="00B3360C" w:rsidRPr="00D50758" w:rsidRDefault="00B3360C" w:rsidP="007B11E4">
      <w:pPr>
        <w:pStyle w:val="a8"/>
        <w:rPr>
          <w:lang w:val="ru-RU"/>
        </w:rPr>
      </w:pPr>
      <w:r w:rsidRPr="00D50758">
        <w:rPr>
          <w:lang w:val="ru-RU"/>
        </w:rPr>
        <w:lastRenderedPageBreak/>
        <w:t>Таблица 3.</w:t>
      </w:r>
      <w:r w:rsidR="00E3517F" w:rsidRPr="00D50758">
        <w:rPr>
          <w:lang w:val="ru-RU"/>
        </w:rPr>
        <w:t>5</w:t>
      </w:r>
      <w:r w:rsidRPr="00D50758">
        <w:rPr>
          <w:lang w:val="ru-RU"/>
        </w:rPr>
        <w:t>.1 – «Открытость и доступность информации об организации» (организации</w:t>
      </w:r>
      <w:r w:rsidR="002258EA" w:rsidRPr="00D50758">
        <w:rPr>
          <w:lang w:val="ru-RU"/>
        </w:rPr>
        <w:t xml:space="preserve"> дополнительного образования</w:t>
      </w:r>
      <w:r w:rsidRPr="00D50758">
        <w:rPr>
          <w:lang w:val="ru-RU"/>
        </w:rPr>
        <w:t>)</w:t>
      </w:r>
    </w:p>
    <w:p w:rsidR="00B3360C" w:rsidRPr="00D50758" w:rsidRDefault="00B3360C" w:rsidP="007B11E4">
      <w:pPr>
        <w:pStyle w:val="a8"/>
        <w:rPr>
          <w:sz w:val="20"/>
          <w:szCs w:val="20"/>
          <w:lang w:val="ru-RU"/>
        </w:rPr>
      </w:pPr>
      <w:r w:rsidRPr="00D50758">
        <w:rPr>
          <w:sz w:val="20"/>
          <w:szCs w:val="20"/>
          <w:lang w:val="ru-RU"/>
        </w:rPr>
        <w:t>* Нормативный объем информации (количество материалов/единиц информации) о деятельности образовательной организации, которая должна быть согласно нормативно-правовым актам размещена на общедоступных информационных ресурсах, указан в таблицах 2.3 и 2.4</w:t>
      </w:r>
    </w:p>
    <w:tbl>
      <w:tblPr>
        <w:tblW w:w="5155" w:type="pct"/>
        <w:tblLayout w:type="fixed"/>
        <w:tblLook w:val="04A0"/>
      </w:tblPr>
      <w:tblGrid>
        <w:gridCol w:w="435"/>
        <w:gridCol w:w="1704"/>
        <w:gridCol w:w="2819"/>
        <w:gridCol w:w="751"/>
        <w:gridCol w:w="572"/>
        <w:gridCol w:w="715"/>
        <w:gridCol w:w="718"/>
        <w:gridCol w:w="572"/>
        <w:gridCol w:w="715"/>
        <w:gridCol w:w="715"/>
        <w:gridCol w:w="1002"/>
        <w:gridCol w:w="712"/>
        <w:gridCol w:w="1002"/>
        <w:gridCol w:w="715"/>
        <w:gridCol w:w="715"/>
        <w:gridCol w:w="581"/>
        <w:gridCol w:w="696"/>
      </w:tblGrid>
      <w:tr w:rsidR="00B3360C" w:rsidRPr="00D50758" w:rsidTr="00D164D5">
        <w:trPr>
          <w:trHeight w:val="300"/>
          <w:tblHeader/>
        </w:trPr>
        <w:tc>
          <w:tcPr>
            <w:tcW w:w="144" w:type="pct"/>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rsidR="00B3360C" w:rsidRPr="00D50758" w:rsidRDefault="00B3360C" w:rsidP="00031F9C">
            <w:pPr>
              <w:spacing w:line="360" w:lineRule="auto"/>
              <w:jc w:val="center"/>
              <w:rPr>
                <w:color w:val="000000"/>
                <w:sz w:val="20"/>
                <w:szCs w:val="20"/>
              </w:rPr>
            </w:pPr>
            <w:r w:rsidRPr="00D50758">
              <w:rPr>
                <w:color w:val="000000"/>
                <w:sz w:val="20"/>
                <w:szCs w:val="20"/>
              </w:rPr>
              <w:t>№</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rsidR="00B3360C" w:rsidRPr="00D50758" w:rsidRDefault="00B3360C" w:rsidP="00031F9C">
            <w:pPr>
              <w:spacing w:line="360" w:lineRule="auto"/>
              <w:jc w:val="center"/>
              <w:rPr>
                <w:color w:val="000000"/>
                <w:sz w:val="20"/>
                <w:szCs w:val="20"/>
              </w:rPr>
            </w:pPr>
            <w:r w:rsidRPr="00D50758">
              <w:rPr>
                <w:color w:val="000000"/>
                <w:sz w:val="20"/>
                <w:szCs w:val="20"/>
              </w:rPr>
              <w:t>МО</w:t>
            </w:r>
          </w:p>
        </w:tc>
        <w:tc>
          <w:tcPr>
            <w:tcW w:w="931" w:type="pct"/>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rsidR="00B3360C" w:rsidRPr="00D50758" w:rsidRDefault="00B3360C" w:rsidP="00031F9C">
            <w:pPr>
              <w:spacing w:line="360" w:lineRule="auto"/>
              <w:jc w:val="center"/>
              <w:rPr>
                <w:color w:val="000000"/>
                <w:sz w:val="20"/>
                <w:szCs w:val="20"/>
              </w:rPr>
            </w:pPr>
            <w:r w:rsidRPr="00D50758">
              <w:rPr>
                <w:color w:val="000000"/>
                <w:sz w:val="20"/>
                <w:szCs w:val="20"/>
              </w:rPr>
              <w:t>Наименование образовательной организации</w:t>
            </w:r>
          </w:p>
        </w:tc>
        <w:tc>
          <w:tcPr>
            <w:tcW w:w="910" w:type="pct"/>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rsidR="00B3360C" w:rsidRPr="00D50758" w:rsidRDefault="00B3360C" w:rsidP="00031F9C">
            <w:pPr>
              <w:spacing w:line="360" w:lineRule="auto"/>
              <w:jc w:val="center"/>
              <w:rPr>
                <w:color w:val="000000"/>
                <w:sz w:val="20"/>
                <w:szCs w:val="20"/>
              </w:rPr>
            </w:pPr>
            <w:r w:rsidRPr="00D50758">
              <w:rPr>
                <w:color w:val="000000"/>
                <w:sz w:val="20"/>
                <w:szCs w:val="20"/>
              </w:rPr>
              <w:t>Показатель 1.1</w:t>
            </w:r>
          </w:p>
        </w:tc>
        <w:tc>
          <w:tcPr>
            <w:tcW w:w="661" w:type="pct"/>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rsidR="00B3360C" w:rsidRPr="00D50758" w:rsidRDefault="00B3360C" w:rsidP="00031F9C">
            <w:pPr>
              <w:spacing w:line="360" w:lineRule="auto"/>
              <w:jc w:val="center"/>
              <w:rPr>
                <w:color w:val="000000"/>
                <w:sz w:val="20"/>
                <w:szCs w:val="20"/>
              </w:rPr>
            </w:pPr>
            <w:r w:rsidRPr="00D50758">
              <w:rPr>
                <w:color w:val="000000"/>
                <w:sz w:val="20"/>
                <w:szCs w:val="20"/>
              </w:rPr>
              <w:t>Показатель 1.2</w:t>
            </w:r>
          </w:p>
        </w:tc>
        <w:tc>
          <w:tcPr>
            <w:tcW w:w="1561" w:type="pct"/>
            <w:gridSpan w:val="6"/>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rsidR="00B3360C" w:rsidRPr="00D50758" w:rsidRDefault="00B3360C" w:rsidP="00031F9C">
            <w:pPr>
              <w:spacing w:line="360" w:lineRule="auto"/>
              <w:jc w:val="center"/>
              <w:rPr>
                <w:color w:val="000000"/>
                <w:sz w:val="20"/>
                <w:szCs w:val="20"/>
              </w:rPr>
            </w:pPr>
            <w:r w:rsidRPr="00D50758">
              <w:rPr>
                <w:color w:val="000000"/>
                <w:sz w:val="20"/>
                <w:szCs w:val="20"/>
              </w:rPr>
              <w:t>Показатель 1.3</w:t>
            </w:r>
          </w:p>
        </w:tc>
        <w:tc>
          <w:tcPr>
            <w:tcW w:w="23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rsidR="00B3360C" w:rsidRPr="00D50758" w:rsidRDefault="00B3360C" w:rsidP="00031F9C">
            <w:pPr>
              <w:spacing w:line="360" w:lineRule="auto"/>
              <w:rPr>
                <w:color w:val="000000"/>
                <w:sz w:val="20"/>
                <w:szCs w:val="20"/>
              </w:rPr>
            </w:pPr>
            <w:r w:rsidRPr="00D50758">
              <w:rPr>
                <w:color w:val="000000"/>
                <w:sz w:val="20"/>
                <w:szCs w:val="20"/>
              </w:rPr>
              <w:t> </w:t>
            </w:r>
          </w:p>
        </w:tc>
      </w:tr>
      <w:tr w:rsidR="00B3360C" w:rsidRPr="00D50758" w:rsidTr="00D164D5">
        <w:trPr>
          <w:trHeight w:val="3564"/>
          <w:tblHeader/>
        </w:trPr>
        <w:tc>
          <w:tcPr>
            <w:tcW w:w="14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B3360C" w:rsidRPr="00D50758" w:rsidRDefault="00B3360C" w:rsidP="00031F9C">
            <w:pPr>
              <w:spacing w:line="360" w:lineRule="auto"/>
              <w:rPr>
                <w:color w:val="000000"/>
                <w:sz w:val="20"/>
                <w:szCs w:val="20"/>
              </w:rPr>
            </w:pPr>
          </w:p>
        </w:tc>
        <w:tc>
          <w:tcPr>
            <w:tcW w:w="563"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B3360C" w:rsidRPr="00D50758" w:rsidRDefault="00B3360C" w:rsidP="00031F9C">
            <w:pPr>
              <w:spacing w:line="360" w:lineRule="auto"/>
              <w:rPr>
                <w:color w:val="000000"/>
                <w:sz w:val="20"/>
                <w:szCs w:val="20"/>
              </w:rPr>
            </w:pPr>
          </w:p>
        </w:tc>
        <w:tc>
          <w:tcPr>
            <w:tcW w:w="931"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B3360C" w:rsidRPr="00D50758" w:rsidRDefault="00B3360C" w:rsidP="00031F9C">
            <w:pPr>
              <w:spacing w:line="360" w:lineRule="auto"/>
              <w:rPr>
                <w:color w:val="000000"/>
                <w:sz w:val="20"/>
                <w:szCs w:val="20"/>
              </w:rPr>
            </w:pPr>
          </w:p>
        </w:tc>
        <w:tc>
          <w:tcPr>
            <w:tcW w:w="248"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Объем информации, размещенной на информационных стендах в помещении организации</w:t>
            </w:r>
          </w:p>
        </w:tc>
        <w:tc>
          <w:tcPr>
            <w:tcW w:w="189"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Объем информации, размещенной на официальном сайте организации</w:t>
            </w:r>
          </w:p>
        </w:tc>
        <w:tc>
          <w:tcPr>
            <w:tcW w:w="236"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Значение показателя 1.1</w:t>
            </w:r>
          </w:p>
        </w:tc>
        <w:tc>
          <w:tcPr>
            <w:tcW w:w="237"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Значение показателя 1.1 с учетом значимости</w:t>
            </w:r>
          </w:p>
        </w:tc>
        <w:tc>
          <w:tcPr>
            <w:tcW w:w="189"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Количество функционирующих дистанционных способов взаимодействия</w:t>
            </w:r>
          </w:p>
        </w:tc>
        <w:tc>
          <w:tcPr>
            <w:tcW w:w="236"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Значение показателя 1.2</w:t>
            </w:r>
          </w:p>
        </w:tc>
        <w:tc>
          <w:tcPr>
            <w:tcW w:w="236"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Значение показателя 1.2 с учетом значимости</w:t>
            </w:r>
          </w:p>
        </w:tc>
        <w:tc>
          <w:tcPr>
            <w:tcW w:w="331"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Число получателей услуг, удовлетворенных качеством, полнотой и доступностью информации о деятельности организации, размещенной на стендах организации</w:t>
            </w:r>
          </w:p>
        </w:tc>
        <w:tc>
          <w:tcPr>
            <w:tcW w:w="235"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Число опрошенных получателей услуг, ответивших на соответствующий вопрос анкеты</w:t>
            </w:r>
          </w:p>
        </w:tc>
        <w:tc>
          <w:tcPr>
            <w:tcW w:w="331"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Число получателей услуг, удовлетворенных качеством, полнотой и доступностью информации о деятельности организации, размещенной на сайте организации</w:t>
            </w:r>
          </w:p>
        </w:tc>
        <w:tc>
          <w:tcPr>
            <w:tcW w:w="236"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Число опрошенных получателей услуг, ответивших на соответствующий вопрос анкеты</w:t>
            </w:r>
          </w:p>
        </w:tc>
        <w:tc>
          <w:tcPr>
            <w:tcW w:w="236"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Значение показателя 1.3</w:t>
            </w:r>
          </w:p>
        </w:tc>
        <w:tc>
          <w:tcPr>
            <w:tcW w:w="192"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jc w:val="center"/>
              <w:rPr>
                <w:color w:val="000000"/>
                <w:sz w:val="18"/>
                <w:szCs w:val="18"/>
              </w:rPr>
            </w:pPr>
            <w:r w:rsidRPr="00D50758">
              <w:rPr>
                <w:color w:val="000000"/>
                <w:sz w:val="18"/>
                <w:szCs w:val="18"/>
              </w:rPr>
              <w:t>Значение показателя 1 .3 с учетом значимости</w:t>
            </w:r>
          </w:p>
        </w:tc>
        <w:tc>
          <w:tcPr>
            <w:tcW w:w="230" w:type="pct"/>
            <w:tcBorders>
              <w:top w:val="nil"/>
              <w:left w:val="nil"/>
              <w:bottom w:val="single" w:sz="4" w:space="0" w:color="auto"/>
              <w:right w:val="single" w:sz="4" w:space="0" w:color="auto"/>
            </w:tcBorders>
            <w:shd w:val="clear" w:color="auto" w:fill="auto"/>
            <w:tcMar>
              <w:left w:w="57" w:type="dxa"/>
              <w:right w:w="57" w:type="dxa"/>
            </w:tcMar>
            <w:textDirection w:val="btLr"/>
            <w:vAlign w:val="center"/>
            <w:hideMark/>
          </w:tcPr>
          <w:p w:rsidR="00B3360C" w:rsidRPr="00D50758" w:rsidRDefault="00B3360C" w:rsidP="00031F9C">
            <w:pPr>
              <w:rPr>
                <w:b/>
                <w:bCs/>
                <w:color w:val="000000"/>
                <w:sz w:val="18"/>
                <w:szCs w:val="18"/>
              </w:rPr>
            </w:pPr>
            <w:r w:rsidRPr="00D50758">
              <w:rPr>
                <w:b/>
                <w:bCs/>
                <w:color w:val="000000"/>
                <w:sz w:val="18"/>
                <w:szCs w:val="18"/>
              </w:rPr>
              <w:t>Итого по критерию:</w:t>
            </w:r>
          </w:p>
        </w:tc>
      </w:tr>
      <w:tr w:rsidR="00B3360C" w:rsidRPr="00D50758" w:rsidTr="00D164D5">
        <w:trPr>
          <w:trHeight w:val="300"/>
        </w:trPr>
        <w:tc>
          <w:tcPr>
            <w:tcW w:w="14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B3360C" w:rsidRPr="00D50758" w:rsidRDefault="00B3360C" w:rsidP="00031F9C">
            <w:pPr>
              <w:spacing w:line="360" w:lineRule="auto"/>
              <w:rPr>
                <w:color w:val="000000"/>
                <w:sz w:val="20"/>
                <w:szCs w:val="20"/>
              </w:rPr>
            </w:pPr>
          </w:p>
        </w:tc>
        <w:tc>
          <w:tcPr>
            <w:tcW w:w="563"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B3360C" w:rsidRPr="00D50758" w:rsidRDefault="00B3360C" w:rsidP="00031F9C">
            <w:pPr>
              <w:spacing w:line="360" w:lineRule="auto"/>
              <w:rPr>
                <w:color w:val="000000"/>
                <w:sz w:val="20"/>
                <w:szCs w:val="20"/>
              </w:rPr>
            </w:pPr>
          </w:p>
        </w:tc>
        <w:tc>
          <w:tcPr>
            <w:tcW w:w="931"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B3360C" w:rsidRPr="00D50758" w:rsidRDefault="00B3360C" w:rsidP="00031F9C">
            <w:pPr>
              <w:spacing w:line="360" w:lineRule="auto"/>
              <w:rPr>
                <w:color w:val="000000"/>
                <w:sz w:val="20"/>
                <w:szCs w:val="20"/>
              </w:rPr>
            </w:pPr>
          </w:p>
        </w:tc>
        <w:tc>
          <w:tcPr>
            <w:tcW w:w="24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 </w:t>
            </w:r>
          </w:p>
        </w:tc>
        <w:tc>
          <w:tcPr>
            <w:tcW w:w="18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 </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100</w:t>
            </w:r>
          </w:p>
        </w:tc>
        <w:tc>
          <w:tcPr>
            <w:tcW w:w="23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30</w:t>
            </w:r>
          </w:p>
        </w:tc>
        <w:tc>
          <w:tcPr>
            <w:tcW w:w="18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 </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100</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30</w:t>
            </w:r>
          </w:p>
        </w:tc>
        <w:tc>
          <w:tcPr>
            <w:tcW w:w="33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 </w:t>
            </w:r>
          </w:p>
        </w:tc>
        <w:tc>
          <w:tcPr>
            <w:tcW w:w="235"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 </w:t>
            </w:r>
          </w:p>
        </w:tc>
        <w:tc>
          <w:tcPr>
            <w:tcW w:w="331"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 </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 </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100</w:t>
            </w:r>
          </w:p>
        </w:tc>
        <w:tc>
          <w:tcPr>
            <w:tcW w:w="192"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color w:val="000000"/>
                <w:sz w:val="20"/>
                <w:szCs w:val="20"/>
              </w:rPr>
            </w:pPr>
            <w:r w:rsidRPr="00D50758">
              <w:rPr>
                <w:color w:val="000000"/>
                <w:sz w:val="20"/>
                <w:szCs w:val="20"/>
              </w:rPr>
              <w:t>40</w:t>
            </w:r>
          </w:p>
        </w:tc>
        <w:tc>
          <w:tcPr>
            <w:tcW w:w="230"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B3360C" w:rsidRPr="00D50758" w:rsidRDefault="00B3360C" w:rsidP="00031F9C">
            <w:pPr>
              <w:spacing w:line="360" w:lineRule="auto"/>
              <w:jc w:val="center"/>
              <w:rPr>
                <w:b/>
                <w:bCs/>
                <w:color w:val="000000"/>
                <w:sz w:val="20"/>
                <w:szCs w:val="20"/>
              </w:rPr>
            </w:pPr>
            <w:r w:rsidRPr="00D50758">
              <w:rPr>
                <w:b/>
                <w:bCs/>
                <w:color w:val="000000"/>
                <w:sz w:val="20"/>
                <w:szCs w:val="20"/>
              </w:rPr>
              <w:t>100,0</w:t>
            </w:r>
          </w:p>
        </w:tc>
      </w:tr>
      <w:tr w:rsidR="00BD1DDE" w:rsidRPr="00D50758" w:rsidTr="00D164D5">
        <w:trPr>
          <w:trHeight w:val="300"/>
        </w:trPr>
        <w:tc>
          <w:tcPr>
            <w:tcW w:w="144"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54</w:t>
            </w:r>
          </w:p>
        </w:tc>
        <w:tc>
          <w:tcPr>
            <w:tcW w:w="563"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Мамонтовский район</w:t>
            </w:r>
          </w:p>
        </w:tc>
        <w:tc>
          <w:tcPr>
            <w:tcW w:w="93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МБУДО «Мамонтовский детско-юношеский центр»</w:t>
            </w:r>
          </w:p>
        </w:tc>
        <w:tc>
          <w:tcPr>
            <w:tcW w:w="248"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8</w:t>
            </w:r>
          </w:p>
        </w:tc>
        <w:tc>
          <w:tcPr>
            <w:tcW w:w="189"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32,5</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92,2</w:t>
            </w:r>
          </w:p>
        </w:tc>
        <w:tc>
          <w:tcPr>
            <w:tcW w:w="237"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27,7</w:t>
            </w:r>
          </w:p>
        </w:tc>
        <w:tc>
          <w:tcPr>
            <w:tcW w:w="189"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4</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100</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30,0</w:t>
            </w:r>
          </w:p>
        </w:tc>
        <w:tc>
          <w:tcPr>
            <w:tcW w:w="33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140</w:t>
            </w:r>
          </w:p>
        </w:tc>
        <w:tc>
          <w:tcPr>
            <w:tcW w:w="235"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140</w:t>
            </w:r>
          </w:p>
        </w:tc>
        <w:tc>
          <w:tcPr>
            <w:tcW w:w="33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97</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97</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100,0</w:t>
            </w:r>
          </w:p>
        </w:tc>
        <w:tc>
          <w:tcPr>
            <w:tcW w:w="192"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40,0</w:t>
            </w:r>
          </w:p>
        </w:tc>
        <w:tc>
          <w:tcPr>
            <w:tcW w:w="230"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b/>
                <w:bCs/>
                <w:color w:val="000000"/>
                <w:sz w:val="20"/>
                <w:szCs w:val="20"/>
              </w:rPr>
            </w:pPr>
            <w:r w:rsidRPr="00D50758">
              <w:rPr>
                <w:b/>
                <w:bCs/>
                <w:sz w:val="20"/>
                <w:szCs w:val="20"/>
              </w:rPr>
              <w:t>97,7</w:t>
            </w:r>
          </w:p>
        </w:tc>
      </w:tr>
      <w:tr w:rsidR="00BD1DDE" w:rsidRPr="00D50758" w:rsidTr="00D164D5">
        <w:trPr>
          <w:trHeight w:val="300"/>
        </w:trPr>
        <w:tc>
          <w:tcPr>
            <w:tcW w:w="144"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55</w:t>
            </w:r>
          </w:p>
        </w:tc>
        <w:tc>
          <w:tcPr>
            <w:tcW w:w="563"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Мамонтовский район</w:t>
            </w:r>
          </w:p>
        </w:tc>
        <w:tc>
          <w:tcPr>
            <w:tcW w:w="93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МКУДО «Мамонтовская детско-юношеская спортивная школа»</w:t>
            </w:r>
          </w:p>
        </w:tc>
        <w:tc>
          <w:tcPr>
            <w:tcW w:w="248"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6,5</w:t>
            </w:r>
          </w:p>
        </w:tc>
        <w:tc>
          <w:tcPr>
            <w:tcW w:w="189"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29</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77,5</w:t>
            </w:r>
          </w:p>
        </w:tc>
        <w:tc>
          <w:tcPr>
            <w:tcW w:w="237"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23,3</w:t>
            </w:r>
          </w:p>
        </w:tc>
        <w:tc>
          <w:tcPr>
            <w:tcW w:w="189"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5</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100</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30,0</w:t>
            </w:r>
          </w:p>
        </w:tc>
        <w:tc>
          <w:tcPr>
            <w:tcW w:w="33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36</w:t>
            </w:r>
          </w:p>
        </w:tc>
        <w:tc>
          <w:tcPr>
            <w:tcW w:w="235"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38</w:t>
            </w:r>
          </w:p>
        </w:tc>
        <w:tc>
          <w:tcPr>
            <w:tcW w:w="331"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25</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26</w:t>
            </w:r>
          </w:p>
        </w:tc>
        <w:tc>
          <w:tcPr>
            <w:tcW w:w="236"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95,4</w:t>
            </w:r>
          </w:p>
        </w:tc>
        <w:tc>
          <w:tcPr>
            <w:tcW w:w="192"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color w:val="000000"/>
                <w:sz w:val="20"/>
                <w:szCs w:val="20"/>
              </w:rPr>
            </w:pPr>
            <w:r w:rsidRPr="00D50758">
              <w:rPr>
                <w:sz w:val="20"/>
                <w:szCs w:val="20"/>
              </w:rPr>
              <w:t>38,2</w:t>
            </w:r>
          </w:p>
        </w:tc>
        <w:tc>
          <w:tcPr>
            <w:tcW w:w="230" w:type="pct"/>
            <w:tcBorders>
              <w:top w:val="nil"/>
              <w:left w:val="nil"/>
              <w:bottom w:val="single" w:sz="4" w:space="0" w:color="auto"/>
              <w:right w:val="single" w:sz="4" w:space="0" w:color="auto"/>
            </w:tcBorders>
            <w:shd w:val="clear" w:color="auto" w:fill="auto"/>
            <w:noWrap/>
            <w:tcMar>
              <w:left w:w="57" w:type="dxa"/>
              <w:right w:w="57" w:type="dxa"/>
            </w:tcMar>
            <w:vAlign w:val="center"/>
          </w:tcPr>
          <w:p w:rsidR="00BD1DDE" w:rsidRPr="00D50758" w:rsidRDefault="00BD1DDE" w:rsidP="00BD1DDE">
            <w:pPr>
              <w:jc w:val="center"/>
              <w:rPr>
                <w:b/>
                <w:bCs/>
                <w:color w:val="000000"/>
                <w:sz w:val="20"/>
                <w:szCs w:val="20"/>
              </w:rPr>
            </w:pPr>
            <w:r w:rsidRPr="00D50758">
              <w:rPr>
                <w:b/>
                <w:bCs/>
                <w:sz w:val="20"/>
                <w:szCs w:val="20"/>
              </w:rPr>
              <w:t>91,4</w:t>
            </w:r>
          </w:p>
        </w:tc>
      </w:tr>
    </w:tbl>
    <w:p w:rsidR="00B3360C" w:rsidRPr="00D50758" w:rsidRDefault="00B3360C" w:rsidP="00B3360C">
      <w:pPr>
        <w:spacing w:line="360" w:lineRule="auto"/>
        <w:sectPr w:rsidR="00B3360C" w:rsidRPr="00D50758" w:rsidSect="004678E7">
          <w:pgSz w:w="16838" w:h="11906" w:orient="landscape"/>
          <w:pgMar w:top="1701" w:right="1134" w:bottom="850" w:left="1134" w:header="708" w:footer="708" w:gutter="0"/>
          <w:cols w:space="708"/>
          <w:docGrid w:linePitch="360"/>
        </w:sectPr>
      </w:pPr>
    </w:p>
    <w:p w:rsidR="00B3360C" w:rsidRPr="00D50758" w:rsidRDefault="00B3360C" w:rsidP="0015391C">
      <w:pPr>
        <w:pStyle w:val="ab"/>
        <w:numPr>
          <w:ilvl w:val="2"/>
          <w:numId w:val="43"/>
        </w:numPr>
        <w:spacing w:line="360" w:lineRule="auto"/>
        <w:ind w:left="0" w:firstLine="0"/>
        <w:jc w:val="center"/>
        <w:rPr>
          <w:b/>
          <w:bCs/>
        </w:rPr>
      </w:pPr>
      <w:r w:rsidRPr="00D50758">
        <w:rPr>
          <w:b/>
          <w:bCs/>
        </w:rPr>
        <w:lastRenderedPageBreak/>
        <w:t>Комфортность условий предоставления услуг</w:t>
      </w:r>
    </w:p>
    <w:p w:rsidR="00B3360C" w:rsidRPr="00D50758" w:rsidRDefault="00B3360C" w:rsidP="00B3360C">
      <w:pPr>
        <w:pStyle w:val="ab"/>
        <w:spacing w:line="360" w:lineRule="auto"/>
        <w:ind w:left="0" w:firstLine="709"/>
        <w:jc w:val="both"/>
        <w:rPr>
          <w:lang w:val="ru-RU"/>
        </w:rPr>
      </w:pPr>
      <w:r w:rsidRPr="00D50758">
        <w:rPr>
          <w:lang w:val="ru-RU"/>
        </w:rPr>
        <w:t xml:space="preserve">В настоящем разделе приведены значения показателей и результаты обобщения информации о количественных показателях независимой </w:t>
      </w:r>
      <w:proofErr w:type="gramStart"/>
      <w:r w:rsidRPr="00D50758">
        <w:rPr>
          <w:lang w:val="ru-RU"/>
        </w:rPr>
        <w:t>оценки качества условий оказания услуг</w:t>
      </w:r>
      <w:proofErr w:type="gramEnd"/>
      <w:r w:rsidRPr="00D50758">
        <w:rPr>
          <w:lang w:val="ru-RU"/>
        </w:rPr>
        <w:t xml:space="preserve"> по критерию «Комфортность условий предоставления услуг». </w:t>
      </w:r>
    </w:p>
    <w:p w:rsidR="00B3360C" w:rsidRPr="00D50758" w:rsidRDefault="00B3360C" w:rsidP="00B3360C">
      <w:pPr>
        <w:pStyle w:val="ab"/>
        <w:spacing w:line="360" w:lineRule="auto"/>
        <w:ind w:left="0" w:firstLine="709"/>
        <w:jc w:val="both"/>
        <w:rPr>
          <w:lang w:val="ru-RU"/>
        </w:rPr>
      </w:pPr>
      <w:r w:rsidRPr="00D50758">
        <w:rPr>
          <w:lang w:val="ru-RU"/>
        </w:rPr>
        <w:t>В Таблице 3.</w:t>
      </w:r>
      <w:r w:rsidR="00031F9C" w:rsidRPr="00D50758">
        <w:rPr>
          <w:lang w:val="ru-RU"/>
        </w:rPr>
        <w:t>5</w:t>
      </w:r>
      <w:r w:rsidRPr="00D50758">
        <w:rPr>
          <w:lang w:val="ru-RU"/>
        </w:rPr>
        <w:t xml:space="preserve">.2.1 представлены сведения о наличии в образовательных организациях комфортных условий для предоставления услуг по результатам наблюдений: </w:t>
      </w:r>
    </w:p>
    <w:p w:rsidR="00B3360C" w:rsidRPr="00D50758" w:rsidRDefault="00B3360C" w:rsidP="00E3517F">
      <w:pPr>
        <w:pStyle w:val="ab"/>
        <w:numPr>
          <w:ilvl w:val="0"/>
          <w:numId w:val="30"/>
        </w:numPr>
        <w:spacing w:line="360" w:lineRule="auto"/>
        <w:ind w:hanging="11"/>
        <w:jc w:val="both"/>
        <w:rPr>
          <w:lang w:val="ru-RU"/>
        </w:rPr>
      </w:pPr>
      <w:r w:rsidRPr="00D50758">
        <w:rPr>
          <w:lang w:val="ru-RU"/>
        </w:rPr>
        <w:t>наличие комфортной зоны отдыха (ожидания), оборудованной соответствующей мебелью;</w:t>
      </w:r>
    </w:p>
    <w:p w:rsidR="00B3360C" w:rsidRPr="00D50758" w:rsidRDefault="00B3360C" w:rsidP="00E3517F">
      <w:pPr>
        <w:pStyle w:val="ab"/>
        <w:numPr>
          <w:ilvl w:val="0"/>
          <w:numId w:val="30"/>
        </w:numPr>
        <w:spacing w:line="360" w:lineRule="auto"/>
        <w:ind w:left="0" w:firstLine="709"/>
        <w:jc w:val="both"/>
        <w:rPr>
          <w:lang w:val="ru-RU"/>
        </w:rPr>
      </w:pPr>
      <w:r w:rsidRPr="00D50758">
        <w:rPr>
          <w:lang w:val="ru-RU"/>
        </w:rPr>
        <w:t>наличие и понятность навигации внутри организации;</w:t>
      </w:r>
    </w:p>
    <w:p w:rsidR="00B3360C" w:rsidRPr="00D50758" w:rsidRDefault="00B3360C" w:rsidP="00E3517F">
      <w:pPr>
        <w:pStyle w:val="ab"/>
        <w:numPr>
          <w:ilvl w:val="0"/>
          <w:numId w:val="30"/>
        </w:numPr>
        <w:spacing w:line="360" w:lineRule="auto"/>
        <w:ind w:left="0" w:firstLine="709"/>
        <w:jc w:val="both"/>
        <w:rPr>
          <w:lang w:val="ru-RU"/>
        </w:rPr>
      </w:pPr>
      <w:r w:rsidRPr="00D50758">
        <w:rPr>
          <w:lang w:val="ru-RU"/>
        </w:rPr>
        <w:t>наличие и доступность питьевой воды;</w:t>
      </w:r>
    </w:p>
    <w:p w:rsidR="00B3360C" w:rsidRPr="00D50758" w:rsidRDefault="00B3360C" w:rsidP="00E3517F">
      <w:pPr>
        <w:pStyle w:val="ab"/>
        <w:numPr>
          <w:ilvl w:val="0"/>
          <w:numId w:val="30"/>
        </w:numPr>
        <w:spacing w:line="360" w:lineRule="auto"/>
        <w:ind w:left="0" w:firstLine="709"/>
        <w:jc w:val="both"/>
        <w:rPr>
          <w:lang w:val="ru-RU"/>
        </w:rPr>
      </w:pPr>
      <w:r w:rsidRPr="00D50758">
        <w:rPr>
          <w:lang w:val="ru-RU"/>
        </w:rPr>
        <w:t>наличие и доступность санитарно-гигиенических помещений;</w:t>
      </w:r>
    </w:p>
    <w:p w:rsidR="00B3360C" w:rsidRPr="00D50758" w:rsidRDefault="00B3360C" w:rsidP="00E3517F">
      <w:pPr>
        <w:pStyle w:val="ab"/>
        <w:numPr>
          <w:ilvl w:val="0"/>
          <w:numId w:val="30"/>
        </w:numPr>
        <w:spacing w:line="360" w:lineRule="auto"/>
        <w:ind w:left="0" w:firstLine="709"/>
        <w:jc w:val="both"/>
        <w:rPr>
          <w:lang w:val="ru-RU"/>
        </w:rPr>
      </w:pPr>
      <w:r w:rsidRPr="00D50758">
        <w:rPr>
          <w:lang w:val="ru-RU"/>
        </w:rPr>
        <w:t>санитарное состояние помещений организации;</w:t>
      </w:r>
    </w:p>
    <w:p w:rsidR="00B3360C" w:rsidRPr="00D50758" w:rsidRDefault="00B3360C" w:rsidP="00E3517F">
      <w:pPr>
        <w:pStyle w:val="ab"/>
        <w:numPr>
          <w:ilvl w:val="0"/>
          <w:numId w:val="30"/>
        </w:numPr>
        <w:spacing w:line="360" w:lineRule="auto"/>
        <w:ind w:left="0" w:firstLine="709"/>
        <w:jc w:val="both"/>
        <w:rPr>
          <w:lang w:val="ru-RU"/>
        </w:rPr>
      </w:pPr>
      <w:r w:rsidRPr="00D50758">
        <w:rPr>
          <w:lang w:val="ru-RU"/>
        </w:rPr>
        <w:t xml:space="preserve">транспортная доступность (доступность общественного транспорта и наличие парковки); </w:t>
      </w:r>
    </w:p>
    <w:p w:rsidR="00B3360C" w:rsidRPr="00D50758" w:rsidRDefault="00B3360C" w:rsidP="00E3517F">
      <w:pPr>
        <w:pStyle w:val="ab"/>
        <w:numPr>
          <w:ilvl w:val="0"/>
          <w:numId w:val="30"/>
        </w:numPr>
        <w:spacing w:line="360" w:lineRule="auto"/>
        <w:ind w:left="0" w:firstLine="709"/>
        <w:jc w:val="both"/>
        <w:rPr>
          <w:lang w:val="ru-RU"/>
        </w:rPr>
      </w:pPr>
      <w:r w:rsidRPr="00D50758">
        <w:rPr>
          <w:lang w:val="ru-RU"/>
        </w:rPr>
        <w:t xml:space="preserve">доступность записи на получение услуги (по телефону, с использованием сети «Интернет» на официальном сайте организации и пр.). </w:t>
      </w:r>
    </w:p>
    <w:p w:rsidR="00B3360C" w:rsidRPr="00D50758" w:rsidRDefault="00B3360C" w:rsidP="00B3360C">
      <w:pPr>
        <w:spacing w:line="360" w:lineRule="auto"/>
        <w:ind w:firstLine="709"/>
        <w:jc w:val="both"/>
        <w:sectPr w:rsidR="00B3360C" w:rsidRPr="00D50758" w:rsidSect="004678E7">
          <w:pgSz w:w="11906" w:h="16838"/>
          <w:pgMar w:top="1134" w:right="850" w:bottom="1134" w:left="1701" w:header="708" w:footer="708" w:gutter="0"/>
          <w:cols w:space="708"/>
          <w:docGrid w:linePitch="360"/>
        </w:sectPr>
      </w:pPr>
      <w:r w:rsidRPr="00D50758">
        <w:t>Таблица 3.</w:t>
      </w:r>
      <w:r w:rsidR="006C12AB" w:rsidRPr="00D50758">
        <w:t>5</w:t>
      </w:r>
      <w:r w:rsidRPr="00D50758">
        <w:t xml:space="preserve">.2.2 содержит сведения о количественных показателях независимой оценки качества по критерию «Комфортность условий предоставления услуг», включая число опрошенных получателей услуг и респондентов, положительно ответивших на соответствующий вопрос анкеты, и расчет значения оценки в баллах по каждой из </w:t>
      </w:r>
      <w:r w:rsidR="005018A1" w:rsidRPr="00D50758">
        <w:t>организаций дополнительного образования</w:t>
      </w:r>
      <w:r w:rsidRPr="00D50758">
        <w:t xml:space="preserve"> Алтайского края.</w:t>
      </w:r>
    </w:p>
    <w:p w:rsidR="00B3360C" w:rsidRPr="00D50758" w:rsidRDefault="00B3360C" w:rsidP="00B3360C">
      <w:pPr>
        <w:spacing w:line="360" w:lineRule="auto"/>
        <w:ind w:firstLine="709"/>
        <w:jc w:val="both"/>
      </w:pPr>
      <w:r w:rsidRPr="00D50758">
        <w:lastRenderedPageBreak/>
        <w:t>Таблица 3.</w:t>
      </w:r>
      <w:r w:rsidR="006C12AB" w:rsidRPr="00D50758">
        <w:t>5</w:t>
      </w:r>
      <w:r w:rsidRPr="00D50758">
        <w:t xml:space="preserve">.2.1 – Наличие в организациях </w:t>
      </w:r>
      <w:r w:rsidR="00AF2982" w:rsidRPr="00D50758">
        <w:t xml:space="preserve">дополнительного образования </w:t>
      </w:r>
      <w:r w:rsidRPr="00D50758">
        <w:t>комфортных условий для предоставления услуг.</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1829"/>
        <w:gridCol w:w="4465"/>
        <w:gridCol w:w="1177"/>
        <w:gridCol w:w="652"/>
        <w:gridCol w:w="623"/>
        <w:gridCol w:w="843"/>
        <w:gridCol w:w="858"/>
        <w:gridCol w:w="674"/>
        <w:gridCol w:w="1736"/>
        <w:gridCol w:w="815"/>
      </w:tblGrid>
      <w:tr w:rsidR="00B3360C" w:rsidRPr="00D50758" w:rsidTr="00855839">
        <w:trPr>
          <w:cantSplit/>
          <w:trHeight w:val="600"/>
          <w:tblHeader/>
        </w:trPr>
        <w:tc>
          <w:tcPr>
            <w:tcW w:w="888" w:type="dxa"/>
            <w:vMerge w:val="restart"/>
            <w:shd w:val="clear" w:color="auto" w:fill="auto"/>
            <w:noWrap/>
            <w:vAlign w:val="bottom"/>
            <w:hideMark/>
          </w:tcPr>
          <w:p w:rsidR="00B3360C" w:rsidRPr="00D50758" w:rsidRDefault="00B3360C" w:rsidP="00031F9C">
            <w:pPr>
              <w:jc w:val="center"/>
              <w:rPr>
                <w:color w:val="000000"/>
                <w:sz w:val="20"/>
                <w:szCs w:val="20"/>
              </w:rPr>
            </w:pPr>
            <w:r w:rsidRPr="00D50758">
              <w:rPr>
                <w:color w:val="000000"/>
                <w:sz w:val="20"/>
                <w:szCs w:val="20"/>
              </w:rPr>
              <w:t>№</w:t>
            </w:r>
          </w:p>
        </w:tc>
        <w:tc>
          <w:tcPr>
            <w:tcW w:w="1829" w:type="dxa"/>
            <w:vMerge w:val="restart"/>
            <w:shd w:val="clear" w:color="auto" w:fill="auto"/>
            <w:noWrap/>
            <w:vAlign w:val="bottom"/>
            <w:hideMark/>
          </w:tcPr>
          <w:p w:rsidR="00B3360C" w:rsidRPr="00D50758" w:rsidRDefault="00B3360C" w:rsidP="00031F9C">
            <w:pPr>
              <w:jc w:val="center"/>
              <w:rPr>
                <w:color w:val="000000"/>
                <w:sz w:val="20"/>
                <w:szCs w:val="20"/>
              </w:rPr>
            </w:pPr>
            <w:r w:rsidRPr="00D50758">
              <w:rPr>
                <w:color w:val="000000"/>
                <w:sz w:val="20"/>
                <w:szCs w:val="20"/>
              </w:rPr>
              <w:t>МО</w:t>
            </w:r>
          </w:p>
        </w:tc>
        <w:tc>
          <w:tcPr>
            <w:tcW w:w="4465" w:type="dxa"/>
            <w:vMerge w:val="restart"/>
            <w:shd w:val="clear" w:color="auto" w:fill="auto"/>
            <w:noWrap/>
            <w:vAlign w:val="bottom"/>
            <w:hideMark/>
          </w:tcPr>
          <w:p w:rsidR="00B3360C" w:rsidRPr="00D50758" w:rsidRDefault="00B3360C" w:rsidP="00031F9C">
            <w:pPr>
              <w:jc w:val="center"/>
              <w:rPr>
                <w:color w:val="000000"/>
                <w:sz w:val="20"/>
                <w:szCs w:val="20"/>
              </w:rPr>
            </w:pPr>
            <w:r w:rsidRPr="00D50758">
              <w:rPr>
                <w:color w:val="000000"/>
                <w:sz w:val="20"/>
                <w:szCs w:val="20"/>
              </w:rPr>
              <w:t>Наименование организации</w:t>
            </w:r>
          </w:p>
        </w:tc>
        <w:tc>
          <w:tcPr>
            <w:tcW w:w="7378" w:type="dxa"/>
            <w:gridSpan w:val="8"/>
            <w:shd w:val="clear" w:color="auto" w:fill="auto"/>
            <w:vAlign w:val="bottom"/>
            <w:hideMark/>
          </w:tcPr>
          <w:p w:rsidR="00B3360C" w:rsidRPr="00D50758" w:rsidRDefault="00B3360C" w:rsidP="00031F9C">
            <w:pPr>
              <w:jc w:val="center"/>
              <w:rPr>
                <w:color w:val="000000"/>
                <w:sz w:val="20"/>
                <w:szCs w:val="20"/>
              </w:rPr>
            </w:pPr>
            <w:r w:rsidRPr="00D50758">
              <w:rPr>
                <w:color w:val="000000"/>
                <w:sz w:val="20"/>
                <w:szCs w:val="20"/>
              </w:rPr>
              <w:t>Наличие в образовательных организациях комфортных условий для предоставления услуг</w:t>
            </w:r>
          </w:p>
        </w:tc>
      </w:tr>
      <w:tr w:rsidR="00855839" w:rsidRPr="00D50758" w:rsidTr="00855839">
        <w:trPr>
          <w:trHeight w:val="2518"/>
        </w:trPr>
        <w:tc>
          <w:tcPr>
            <w:tcW w:w="888" w:type="dxa"/>
            <w:vMerge/>
            <w:vAlign w:val="center"/>
            <w:hideMark/>
          </w:tcPr>
          <w:p w:rsidR="00B3360C" w:rsidRPr="00D50758" w:rsidRDefault="00B3360C" w:rsidP="00031F9C">
            <w:pPr>
              <w:rPr>
                <w:color w:val="000000"/>
                <w:sz w:val="20"/>
                <w:szCs w:val="20"/>
              </w:rPr>
            </w:pPr>
          </w:p>
        </w:tc>
        <w:tc>
          <w:tcPr>
            <w:tcW w:w="1829" w:type="dxa"/>
            <w:vMerge/>
            <w:vAlign w:val="center"/>
            <w:hideMark/>
          </w:tcPr>
          <w:p w:rsidR="00B3360C" w:rsidRPr="00D50758" w:rsidRDefault="00B3360C" w:rsidP="00031F9C">
            <w:pPr>
              <w:rPr>
                <w:color w:val="000000"/>
                <w:sz w:val="20"/>
                <w:szCs w:val="20"/>
              </w:rPr>
            </w:pPr>
          </w:p>
        </w:tc>
        <w:tc>
          <w:tcPr>
            <w:tcW w:w="4465" w:type="dxa"/>
            <w:vMerge/>
            <w:vAlign w:val="center"/>
            <w:hideMark/>
          </w:tcPr>
          <w:p w:rsidR="00B3360C" w:rsidRPr="00D50758" w:rsidRDefault="00B3360C" w:rsidP="00031F9C">
            <w:pPr>
              <w:rPr>
                <w:color w:val="000000"/>
                <w:sz w:val="20"/>
                <w:szCs w:val="20"/>
              </w:rPr>
            </w:pPr>
          </w:p>
        </w:tc>
        <w:tc>
          <w:tcPr>
            <w:tcW w:w="1177" w:type="dxa"/>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комфортной зоны отдыха (ожидания) оборудованной соответствующей мебелью</w:t>
            </w:r>
          </w:p>
        </w:tc>
        <w:tc>
          <w:tcPr>
            <w:tcW w:w="652" w:type="dxa"/>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и понятность навигации внутри организации</w:t>
            </w:r>
          </w:p>
        </w:tc>
        <w:tc>
          <w:tcPr>
            <w:tcW w:w="623" w:type="dxa"/>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и доступность питьевой воды</w:t>
            </w:r>
          </w:p>
        </w:tc>
        <w:tc>
          <w:tcPr>
            <w:tcW w:w="843" w:type="dxa"/>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и доступность санитарно-гигиенических помещений</w:t>
            </w:r>
          </w:p>
        </w:tc>
        <w:tc>
          <w:tcPr>
            <w:tcW w:w="858" w:type="dxa"/>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Санитарное состояние помещений организации</w:t>
            </w:r>
          </w:p>
        </w:tc>
        <w:tc>
          <w:tcPr>
            <w:tcW w:w="674" w:type="dxa"/>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Транспортная доступность (доступность общественного транспорта и наличие парковки)</w:t>
            </w:r>
          </w:p>
        </w:tc>
        <w:tc>
          <w:tcPr>
            <w:tcW w:w="1736" w:type="dxa"/>
            <w:shd w:val="clear" w:color="auto" w:fill="auto"/>
            <w:textDirection w:val="btLr"/>
            <w:vAlign w:val="center"/>
            <w:hideMark/>
          </w:tcPr>
          <w:p w:rsidR="00B3360C" w:rsidRPr="00D50758" w:rsidRDefault="00B3360C" w:rsidP="00031F9C">
            <w:pPr>
              <w:rPr>
                <w:color w:val="000000"/>
                <w:sz w:val="20"/>
                <w:szCs w:val="20"/>
              </w:rPr>
            </w:pPr>
            <w:proofErr w:type="gramStart"/>
            <w:r w:rsidRPr="00D50758">
              <w:rPr>
                <w:color w:val="000000"/>
                <w:sz w:val="20"/>
                <w:szCs w:val="20"/>
              </w:rPr>
              <w:t>Доступность записи на получение услуги (по телефону, с использованием сети «Интернет» на официальном сайте ор</w:t>
            </w:r>
            <w:r w:rsidR="00855839" w:rsidRPr="00D50758">
              <w:rPr>
                <w:color w:val="000000"/>
                <w:sz w:val="20"/>
                <w:szCs w:val="20"/>
              </w:rPr>
              <w:t>ганизации</w:t>
            </w:r>
            <w:proofErr w:type="gramEnd"/>
          </w:p>
        </w:tc>
        <w:tc>
          <w:tcPr>
            <w:tcW w:w="815" w:type="dxa"/>
            <w:shd w:val="clear" w:color="auto" w:fill="auto"/>
            <w:vAlign w:val="bottom"/>
            <w:hideMark/>
          </w:tcPr>
          <w:p w:rsidR="00B3360C" w:rsidRPr="00D50758" w:rsidRDefault="00B3360C" w:rsidP="00031F9C">
            <w:pPr>
              <w:jc w:val="center"/>
              <w:rPr>
                <w:b/>
                <w:bCs/>
                <w:color w:val="000000"/>
                <w:sz w:val="20"/>
                <w:szCs w:val="20"/>
              </w:rPr>
            </w:pPr>
            <w:r w:rsidRPr="00D50758">
              <w:rPr>
                <w:b/>
                <w:bCs/>
                <w:color w:val="000000"/>
                <w:sz w:val="20"/>
                <w:szCs w:val="20"/>
              </w:rPr>
              <w:t>Всего</w:t>
            </w:r>
          </w:p>
        </w:tc>
      </w:tr>
      <w:tr w:rsidR="00855839" w:rsidRPr="00D50758" w:rsidTr="00855839">
        <w:trPr>
          <w:trHeight w:val="300"/>
        </w:trPr>
        <w:tc>
          <w:tcPr>
            <w:tcW w:w="888"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54</w:t>
            </w:r>
          </w:p>
        </w:tc>
        <w:tc>
          <w:tcPr>
            <w:tcW w:w="1829"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Мамонтовский район</w:t>
            </w:r>
          </w:p>
        </w:tc>
        <w:tc>
          <w:tcPr>
            <w:tcW w:w="4465"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МБУДО «Мамонтовский детско-юношеский центр»</w:t>
            </w:r>
          </w:p>
        </w:tc>
        <w:tc>
          <w:tcPr>
            <w:tcW w:w="1177"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652"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623"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843"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858"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674"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1736"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815" w:type="dxa"/>
            <w:shd w:val="clear" w:color="auto" w:fill="auto"/>
            <w:noWrap/>
            <w:vAlign w:val="center"/>
          </w:tcPr>
          <w:p w:rsidR="00BD1DDE" w:rsidRPr="00D50758" w:rsidRDefault="00BD1DDE" w:rsidP="00BD1DDE">
            <w:pPr>
              <w:jc w:val="center"/>
              <w:rPr>
                <w:b/>
                <w:bCs/>
                <w:color w:val="000000"/>
                <w:sz w:val="20"/>
                <w:szCs w:val="20"/>
              </w:rPr>
            </w:pPr>
            <w:r w:rsidRPr="00D50758">
              <w:rPr>
                <w:sz w:val="20"/>
                <w:szCs w:val="20"/>
              </w:rPr>
              <w:t>7</w:t>
            </w:r>
          </w:p>
        </w:tc>
      </w:tr>
      <w:tr w:rsidR="00855839" w:rsidRPr="00D50758" w:rsidTr="00855839">
        <w:trPr>
          <w:trHeight w:val="300"/>
        </w:trPr>
        <w:tc>
          <w:tcPr>
            <w:tcW w:w="888"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55</w:t>
            </w:r>
          </w:p>
        </w:tc>
        <w:tc>
          <w:tcPr>
            <w:tcW w:w="1829"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Мамонтовский район</w:t>
            </w:r>
          </w:p>
        </w:tc>
        <w:tc>
          <w:tcPr>
            <w:tcW w:w="4465"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МКУДО «Мамонтовская детско-юношеская спортивная школа»</w:t>
            </w:r>
          </w:p>
        </w:tc>
        <w:tc>
          <w:tcPr>
            <w:tcW w:w="1177"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652"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623"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843"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858"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674"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1736" w:type="dxa"/>
            <w:shd w:val="clear" w:color="auto" w:fill="auto"/>
            <w:noWrap/>
            <w:vAlign w:val="center"/>
          </w:tcPr>
          <w:p w:rsidR="00BD1DDE" w:rsidRPr="00D50758" w:rsidRDefault="00BD1DDE" w:rsidP="00BD1DDE">
            <w:pPr>
              <w:jc w:val="center"/>
              <w:rPr>
                <w:color w:val="000000"/>
                <w:sz w:val="20"/>
                <w:szCs w:val="20"/>
              </w:rPr>
            </w:pPr>
            <w:r w:rsidRPr="00D50758">
              <w:rPr>
                <w:sz w:val="20"/>
                <w:szCs w:val="20"/>
              </w:rPr>
              <w:t>1</w:t>
            </w:r>
          </w:p>
        </w:tc>
        <w:tc>
          <w:tcPr>
            <w:tcW w:w="815" w:type="dxa"/>
            <w:shd w:val="clear" w:color="auto" w:fill="auto"/>
            <w:noWrap/>
            <w:vAlign w:val="center"/>
          </w:tcPr>
          <w:p w:rsidR="00BD1DDE" w:rsidRPr="00D50758" w:rsidRDefault="00BD1DDE" w:rsidP="00BD1DDE">
            <w:pPr>
              <w:jc w:val="center"/>
              <w:rPr>
                <w:b/>
                <w:bCs/>
                <w:color w:val="000000"/>
                <w:sz w:val="20"/>
                <w:szCs w:val="20"/>
              </w:rPr>
            </w:pPr>
            <w:r w:rsidRPr="00D50758">
              <w:rPr>
                <w:sz w:val="20"/>
                <w:szCs w:val="20"/>
              </w:rPr>
              <w:t>7</w:t>
            </w:r>
          </w:p>
        </w:tc>
      </w:tr>
    </w:tbl>
    <w:p w:rsidR="00B3360C" w:rsidRPr="00D50758" w:rsidRDefault="00B3360C" w:rsidP="00B3360C">
      <w:r w:rsidRPr="00D50758">
        <w:br w:type="page"/>
      </w:r>
    </w:p>
    <w:p w:rsidR="00B3360C" w:rsidRPr="00D50758" w:rsidRDefault="00B3360C" w:rsidP="00B3360C">
      <w:pPr>
        <w:spacing w:line="360" w:lineRule="auto"/>
        <w:jc w:val="center"/>
      </w:pPr>
      <w:r w:rsidRPr="00D50758">
        <w:lastRenderedPageBreak/>
        <w:t>Таблица 3.</w:t>
      </w:r>
      <w:r w:rsidR="00AF2982" w:rsidRPr="00D50758">
        <w:t>5</w:t>
      </w:r>
      <w:r w:rsidRPr="00D50758">
        <w:t xml:space="preserve">.2.2 – Результаты расчета критерия «Комфортность условий предоставления услуг» в </w:t>
      </w:r>
      <w:r w:rsidR="00D83CD7" w:rsidRPr="00D50758">
        <w:t>организациях дополнительного образования.</w:t>
      </w:r>
    </w:p>
    <w:tbl>
      <w:tblPr>
        <w:tblW w:w="5162" w:type="pct"/>
        <w:tblLayout w:type="fixed"/>
        <w:tblLook w:val="04A0"/>
      </w:tblPr>
      <w:tblGrid>
        <w:gridCol w:w="558"/>
        <w:gridCol w:w="2174"/>
        <w:gridCol w:w="4238"/>
        <w:gridCol w:w="1130"/>
        <w:gridCol w:w="846"/>
        <w:gridCol w:w="1273"/>
        <w:gridCol w:w="1420"/>
        <w:gridCol w:w="992"/>
        <w:gridCol w:w="708"/>
        <w:gridCol w:w="1120"/>
        <w:gridCol w:w="806"/>
      </w:tblGrid>
      <w:tr w:rsidR="00B3360C" w:rsidRPr="00D50758" w:rsidTr="00BD1DDE">
        <w:trPr>
          <w:cantSplit/>
          <w:trHeight w:val="300"/>
          <w:tblHeader/>
        </w:trPr>
        <w:tc>
          <w:tcPr>
            <w:tcW w:w="1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МО</w:t>
            </w:r>
          </w:p>
        </w:tc>
        <w:tc>
          <w:tcPr>
            <w:tcW w:w="13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Наименование организации</w:t>
            </w:r>
          </w:p>
        </w:tc>
        <w:tc>
          <w:tcPr>
            <w:tcW w:w="1064" w:type="pct"/>
            <w:gridSpan w:val="3"/>
            <w:tcBorders>
              <w:top w:val="single" w:sz="4" w:space="0" w:color="auto"/>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Показатель 2.1 Обеспечение в организации социальной сферы комфортных условий для предоставления услуг </w:t>
            </w:r>
          </w:p>
        </w:tc>
        <w:tc>
          <w:tcPr>
            <w:tcW w:w="1389" w:type="pct"/>
            <w:gridSpan w:val="4"/>
            <w:tcBorders>
              <w:top w:val="single" w:sz="4" w:space="0" w:color="auto"/>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Показатель 2.3 Доля получателей услуг, удовлетворенных комфортностью условий предоставления услуг</w:t>
            </w:r>
            <w:r w:rsidR="005018A1" w:rsidRPr="00D50758">
              <w:rPr>
                <w:color w:val="000000"/>
                <w:sz w:val="20"/>
                <w:szCs w:val="20"/>
              </w:rPr>
              <w:t xml:space="preserve"> </w:t>
            </w:r>
          </w:p>
        </w:tc>
        <w:tc>
          <w:tcPr>
            <w:tcW w:w="264" w:type="pct"/>
            <w:vMerge w:val="restart"/>
            <w:tcBorders>
              <w:top w:val="single" w:sz="4" w:space="0" w:color="auto"/>
              <w:left w:val="nil"/>
              <w:right w:val="single" w:sz="4" w:space="0" w:color="auto"/>
            </w:tcBorders>
            <w:shd w:val="clear" w:color="auto" w:fill="auto"/>
            <w:noWrap/>
            <w:textDirection w:val="btLr"/>
            <w:vAlign w:val="center"/>
            <w:hideMark/>
          </w:tcPr>
          <w:p w:rsidR="00B3360C" w:rsidRPr="00D50758" w:rsidRDefault="00B3360C" w:rsidP="00D35D58">
            <w:pPr>
              <w:ind w:left="113" w:right="113"/>
              <w:rPr>
                <w:b/>
                <w:bCs/>
                <w:color w:val="000000"/>
                <w:sz w:val="20"/>
                <w:szCs w:val="20"/>
              </w:rPr>
            </w:pPr>
            <w:r w:rsidRPr="00D50758">
              <w:rPr>
                <w:b/>
                <w:bCs/>
                <w:color w:val="000000"/>
                <w:sz w:val="20"/>
                <w:szCs w:val="20"/>
              </w:rPr>
              <w:t>Итого по критерию:</w:t>
            </w:r>
          </w:p>
        </w:tc>
      </w:tr>
      <w:tr w:rsidR="00B3360C" w:rsidRPr="00D50758" w:rsidTr="00047F8D">
        <w:trPr>
          <w:trHeight w:val="2472"/>
        </w:trPr>
        <w:tc>
          <w:tcPr>
            <w:tcW w:w="183" w:type="pct"/>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1388" w:type="pct"/>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370" w:type="pct"/>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jc w:val="center"/>
              <w:rPr>
                <w:color w:val="000000"/>
                <w:sz w:val="20"/>
                <w:szCs w:val="20"/>
              </w:rPr>
            </w:pPr>
            <w:r w:rsidRPr="00D50758">
              <w:rPr>
                <w:color w:val="000000"/>
                <w:sz w:val="20"/>
                <w:szCs w:val="20"/>
              </w:rPr>
              <w:t>Количество комфортных условий для предоставления услуг</w:t>
            </w:r>
          </w:p>
        </w:tc>
        <w:tc>
          <w:tcPr>
            <w:tcW w:w="277" w:type="pct"/>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jc w:val="center"/>
              <w:rPr>
                <w:color w:val="000000"/>
                <w:sz w:val="20"/>
                <w:szCs w:val="20"/>
              </w:rPr>
            </w:pPr>
            <w:r w:rsidRPr="00D50758">
              <w:rPr>
                <w:color w:val="000000"/>
                <w:sz w:val="20"/>
                <w:szCs w:val="20"/>
              </w:rPr>
              <w:t>Значение показателя 2.1.1</w:t>
            </w:r>
          </w:p>
        </w:tc>
        <w:tc>
          <w:tcPr>
            <w:tcW w:w="417" w:type="pct"/>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jc w:val="center"/>
              <w:rPr>
                <w:color w:val="000000"/>
                <w:sz w:val="20"/>
                <w:szCs w:val="20"/>
              </w:rPr>
            </w:pPr>
            <w:r w:rsidRPr="00D50758">
              <w:rPr>
                <w:color w:val="000000"/>
                <w:sz w:val="20"/>
                <w:szCs w:val="20"/>
              </w:rPr>
              <w:t>Значение показателя с учетом значимости</w:t>
            </w:r>
          </w:p>
        </w:tc>
        <w:tc>
          <w:tcPr>
            <w:tcW w:w="465" w:type="pct"/>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jc w:val="center"/>
              <w:rPr>
                <w:color w:val="000000"/>
                <w:sz w:val="20"/>
                <w:szCs w:val="20"/>
              </w:rPr>
            </w:pPr>
            <w:r w:rsidRPr="00D50758">
              <w:rPr>
                <w:color w:val="000000"/>
                <w:sz w:val="20"/>
                <w:szCs w:val="20"/>
              </w:rPr>
              <w:t>Число получателей услуг, удовлетворенных комфортностью предоставления услуг организацией образования</w:t>
            </w:r>
          </w:p>
        </w:tc>
        <w:tc>
          <w:tcPr>
            <w:tcW w:w="325" w:type="pct"/>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jc w:val="center"/>
              <w:rPr>
                <w:color w:val="000000"/>
                <w:sz w:val="20"/>
                <w:szCs w:val="20"/>
              </w:rPr>
            </w:pPr>
            <w:r w:rsidRPr="00D50758">
              <w:rPr>
                <w:color w:val="000000"/>
                <w:sz w:val="20"/>
                <w:szCs w:val="20"/>
              </w:rPr>
              <w:t>Число получателей услуг, опрошенных по данному вопросу</w:t>
            </w:r>
          </w:p>
        </w:tc>
        <w:tc>
          <w:tcPr>
            <w:tcW w:w="232" w:type="pct"/>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jc w:val="center"/>
              <w:rPr>
                <w:color w:val="000000"/>
                <w:sz w:val="20"/>
                <w:szCs w:val="20"/>
              </w:rPr>
            </w:pPr>
            <w:r w:rsidRPr="00D50758">
              <w:rPr>
                <w:color w:val="000000"/>
                <w:sz w:val="20"/>
                <w:szCs w:val="20"/>
              </w:rPr>
              <w:t>Значение показателя 2.3</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jc w:val="center"/>
              <w:rPr>
                <w:color w:val="000000"/>
                <w:sz w:val="20"/>
                <w:szCs w:val="20"/>
              </w:rPr>
            </w:pPr>
            <w:r w:rsidRPr="00D50758">
              <w:rPr>
                <w:color w:val="000000"/>
                <w:sz w:val="20"/>
                <w:szCs w:val="20"/>
              </w:rPr>
              <w:t>Значение показателя 2.3 с учетом значимости</w:t>
            </w:r>
          </w:p>
        </w:tc>
        <w:tc>
          <w:tcPr>
            <w:tcW w:w="264" w:type="pct"/>
            <w:vMerge/>
            <w:tcBorders>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jc w:val="center"/>
              <w:rPr>
                <w:b/>
                <w:bCs/>
                <w:color w:val="000000"/>
                <w:sz w:val="20"/>
                <w:szCs w:val="20"/>
              </w:rPr>
            </w:pPr>
          </w:p>
        </w:tc>
      </w:tr>
      <w:tr w:rsidR="00B3360C" w:rsidRPr="00D50758" w:rsidTr="00047F8D">
        <w:trPr>
          <w:trHeight w:val="300"/>
        </w:trPr>
        <w:tc>
          <w:tcPr>
            <w:tcW w:w="183" w:type="pct"/>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1388" w:type="pct"/>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100</w:t>
            </w:r>
          </w:p>
        </w:tc>
        <w:tc>
          <w:tcPr>
            <w:tcW w:w="417" w:type="pct"/>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50</w:t>
            </w:r>
          </w:p>
        </w:tc>
        <w:tc>
          <w:tcPr>
            <w:tcW w:w="465" w:type="pct"/>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 </w:t>
            </w:r>
          </w:p>
        </w:tc>
        <w:tc>
          <w:tcPr>
            <w:tcW w:w="325" w:type="pct"/>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 </w:t>
            </w:r>
          </w:p>
        </w:tc>
        <w:tc>
          <w:tcPr>
            <w:tcW w:w="232" w:type="pct"/>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100</w:t>
            </w:r>
          </w:p>
        </w:tc>
        <w:tc>
          <w:tcPr>
            <w:tcW w:w="367" w:type="pct"/>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50</w:t>
            </w:r>
          </w:p>
        </w:tc>
        <w:tc>
          <w:tcPr>
            <w:tcW w:w="264" w:type="pct"/>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b/>
                <w:bCs/>
                <w:color w:val="000000"/>
                <w:sz w:val="20"/>
                <w:szCs w:val="20"/>
              </w:rPr>
            </w:pPr>
            <w:r w:rsidRPr="00D50758">
              <w:rPr>
                <w:b/>
                <w:bCs/>
                <w:color w:val="000000"/>
                <w:sz w:val="20"/>
                <w:szCs w:val="20"/>
              </w:rPr>
              <w:t>100</w:t>
            </w:r>
          </w:p>
        </w:tc>
      </w:tr>
      <w:tr w:rsidR="00BD1DDE" w:rsidRPr="00D50758" w:rsidTr="00047F8D">
        <w:trPr>
          <w:trHeight w:val="20"/>
        </w:trPr>
        <w:tc>
          <w:tcPr>
            <w:tcW w:w="183" w:type="pct"/>
            <w:tcBorders>
              <w:top w:val="nil"/>
              <w:left w:val="single" w:sz="4" w:space="0" w:color="auto"/>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54</w:t>
            </w:r>
          </w:p>
        </w:tc>
        <w:tc>
          <w:tcPr>
            <w:tcW w:w="712"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Мамонтовский район</w:t>
            </w:r>
          </w:p>
        </w:tc>
        <w:tc>
          <w:tcPr>
            <w:tcW w:w="1388" w:type="pct"/>
            <w:tcBorders>
              <w:top w:val="nil"/>
              <w:left w:val="nil"/>
              <w:bottom w:val="single" w:sz="4" w:space="0" w:color="auto"/>
              <w:right w:val="single" w:sz="4" w:space="0" w:color="auto"/>
            </w:tcBorders>
            <w:shd w:val="clear" w:color="auto" w:fill="auto"/>
            <w:vAlign w:val="center"/>
          </w:tcPr>
          <w:p w:rsidR="00BD1DDE" w:rsidRPr="00D50758" w:rsidRDefault="00BD1DDE" w:rsidP="00BD1DDE">
            <w:pPr>
              <w:jc w:val="center"/>
              <w:rPr>
                <w:color w:val="000000"/>
                <w:sz w:val="20"/>
                <w:szCs w:val="20"/>
              </w:rPr>
            </w:pPr>
            <w:r w:rsidRPr="00D50758">
              <w:rPr>
                <w:sz w:val="20"/>
                <w:szCs w:val="20"/>
              </w:rPr>
              <w:t>МБУДО «Мамонтовский детско-юношеский центр»</w:t>
            </w:r>
          </w:p>
        </w:tc>
        <w:tc>
          <w:tcPr>
            <w:tcW w:w="370"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7</w:t>
            </w:r>
          </w:p>
        </w:tc>
        <w:tc>
          <w:tcPr>
            <w:tcW w:w="277"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100</w:t>
            </w:r>
          </w:p>
        </w:tc>
        <w:tc>
          <w:tcPr>
            <w:tcW w:w="417"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50</w:t>
            </w:r>
          </w:p>
        </w:tc>
        <w:tc>
          <w:tcPr>
            <w:tcW w:w="465"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146</w:t>
            </w:r>
          </w:p>
        </w:tc>
        <w:tc>
          <w:tcPr>
            <w:tcW w:w="325"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147</w:t>
            </w:r>
          </w:p>
        </w:tc>
        <w:tc>
          <w:tcPr>
            <w:tcW w:w="232"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99,3</w:t>
            </w:r>
          </w:p>
        </w:tc>
        <w:tc>
          <w:tcPr>
            <w:tcW w:w="367"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49,7</w:t>
            </w:r>
          </w:p>
        </w:tc>
        <w:tc>
          <w:tcPr>
            <w:tcW w:w="264"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b/>
                <w:bCs/>
                <w:color w:val="000000"/>
                <w:sz w:val="20"/>
                <w:szCs w:val="20"/>
              </w:rPr>
            </w:pPr>
            <w:r w:rsidRPr="00D50758">
              <w:rPr>
                <w:b/>
                <w:bCs/>
                <w:sz w:val="20"/>
                <w:szCs w:val="20"/>
              </w:rPr>
              <w:t>99,7</w:t>
            </w:r>
          </w:p>
        </w:tc>
      </w:tr>
      <w:tr w:rsidR="00BD1DDE" w:rsidRPr="00D50758" w:rsidTr="00047F8D">
        <w:trPr>
          <w:trHeight w:val="20"/>
        </w:trPr>
        <w:tc>
          <w:tcPr>
            <w:tcW w:w="183" w:type="pct"/>
            <w:tcBorders>
              <w:top w:val="nil"/>
              <w:left w:val="single" w:sz="4" w:space="0" w:color="auto"/>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55</w:t>
            </w:r>
          </w:p>
        </w:tc>
        <w:tc>
          <w:tcPr>
            <w:tcW w:w="712"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Мамонтовский район</w:t>
            </w:r>
          </w:p>
        </w:tc>
        <w:tc>
          <w:tcPr>
            <w:tcW w:w="1388" w:type="pct"/>
            <w:tcBorders>
              <w:top w:val="nil"/>
              <w:left w:val="nil"/>
              <w:bottom w:val="single" w:sz="4" w:space="0" w:color="auto"/>
              <w:right w:val="single" w:sz="4" w:space="0" w:color="auto"/>
            </w:tcBorders>
            <w:shd w:val="clear" w:color="auto" w:fill="auto"/>
            <w:vAlign w:val="center"/>
          </w:tcPr>
          <w:p w:rsidR="00BD1DDE" w:rsidRPr="00D50758" w:rsidRDefault="00BD1DDE" w:rsidP="00BD1DDE">
            <w:pPr>
              <w:jc w:val="center"/>
              <w:rPr>
                <w:color w:val="000000"/>
                <w:sz w:val="20"/>
                <w:szCs w:val="20"/>
              </w:rPr>
            </w:pPr>
            <w:r w:rsidRPr="00D50758">
              <w:rPr>
                <w:sz w:val="20"/>
                <w:szCs w:val="20"/>
              </w:rPr>
              <w:t>МКУДО «Мамонтовская детско-юношеская спортивная школа»</w:t>
            </w:r>
          </w:p>
        </w:tc>
        <w:tc>
          <w:tcPr>
            <w:tcW w:w="370"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7</w:t>
            </w:r>
          </w:p>
        </w:tc>
        <w:tc>
          <w:tcPr>
            <w:tcW w:w="277"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100</w:t>
            </w:r>
          </w:p>
        </w:tc>
        <w:tc>
          <w:tcPr>
            <w:tcW w:w="417"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50</w:t>
            </w:r>
          </w:p>
        </w:tc>
        <w:tc>
          <w:tcPr>
            <w:tcW w:w="465"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48</w:t>
            </w:r>
          </w:p>
        </w:tc>
        <w:tc>
          <w:tcPr>
            <w:tcW w:w="325"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53</w:t>
            </w:r>
          </w:p>
        </w:tc>
        <w:tc>
          <w:tcPr>
            <w:tcW w:w="232"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90,6</w:t>
            </w:r>
          </w:p>
        </w:tc>
        <w:tc>
          <w:tcPr>
            <w:tcW w:w="367"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20"/>
                <w:szCs w:val="20"/>
              </w:rPr>
            </w:pPr>
            <w:r w:rsidRPr="00D50758">
              <w:rPr>
                <w:sz w:val="20"/>
                <w:szCs w:val="20"/>
              </w:rPr>
              <w:t>45,3</w:t>
            </w:r>
          </w:p>
        </w:tc>
        <w:tc>
          <w:tcPr>
            <w:tcW w:w="264" w:type="pct"/>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b/>
                <w:bCs/>
                <w:color w:val="000000"/>
                <w:sz w:val="20"/>
                <w:szCs w:val="20"/>
              </w:rPr>
            </w:pPr>
            <w:r w:rsidRPr="00D50758">
              <w:rPr>
                <w:b/>
                <w:bCs/>
                <w:sz w:val="20"/>
                <w:szCs w:val="20"/>
              </w:rPr>
              <w:t>95,3</w:t>
            </w:r>
          </w:p>
        </w:tc>
      </w:tr>
    </w:tbl>
    <w:p w:rsidR="00B3360C" w:rsidRPr="00D50758" w:rsidRDefault="00B3360C" w:rsidP="00B3360C">
      <w:pPr>
        <w:spacing w:line="360" w:lineRule="auto"/>
        <w:jc w:val="center"/>
        <w:sectPr w:rsidR="00B3360C" w:rsidRPr="00D50758" w:rsidSect="00974CD2">
          <w:pgSz w:w="16838" w:h="11906" w:orient="landscape"/>
          <w:pgMar w:top="1701" w:right="1134" w:bottom="850" w:left="1134" w:header="708" w:footer="708" w:gutter="0"/>
          <w:cols w:space="708"/>
          <w:docGrid w:linePitch="360"/>
        </w:sectPr>
      </w:pPr>
    </w:p>
    <w:p w:rsidR="00B3360C" w:rsidRPr="00D50758" w:rsidRDefault="00B3360C" w:rsidP="0015391C">
      <w:pPr>
        <w:pStyle w:val="ab"/>
        <w:numPr>
          <w:ilvl w:val="2"/>
          <w:numId w:val="43"/>
        </w:numPr>
        <w:spacing w:line="360" w:lineRule="auto"/>
        <w:ind w:left="0" w:firstLine="0"/>
        <w:jc w:val="center"/>
        <w:rPr>
          <w:b/>
          <w:bCs/>
        </w:rPr>
      </w:pPr>
      <w:r w:rsidRPr="00D50758">
        <w:rPr>
          <w:b/>
          <w:bCs/>
        </w:rPr>
        <w:lastRenderedPageBreak/>
        <w:t>Доступность услуг для инвалидов</w:t>
      </w:r>
    </w:p>
    <w:p w:rsidR="00B3360C" w:rsidRPr="00D50758" w:rsidRDefault="00B3360C" w:rsidP="00B3360C">
      <w:pPr>
        <w:spacing w:line="360" w:lineRule="auto"/>
        <w:ind w:firstLine="709"/>
        <w:jc w:val="both"/>
      </w:pPr>
      <w:r w:rsidRPr="00D50758">
        <w:t xml:space="preserve">В настоящем разделе приведены значения показателей и результаты обобщения информации о доступности услуг, которые предоставляют </w:t>
      </w:r>
      <w:r w:rsidR="00047F8D" w:rsidRPr="00D50758">
        <w:t>организации дополнительного образования</w:t>
      </w:r>
      <w:r w:rsidRPr="00D50758">
        <w:t xml:space="preserve"> Алтайского края для инвалидов и лиц с ограниченными возможностями здоровья, полученные по наблюдениям в организациях и по результатам опроса получателей услуг, относящихся к данной категории граждан.</w:t>
      </w:r>
    </w:p>
    <w:p w:rsidR="00B3360C" w:rsidRPr="00D50758" w:rsidRDefault="00B3360C" w:rsidP="00B3360C">
      <w:pPr>
        <w:spacing w:line="360" w:lineRule="auto"/>
        <w:ind w:firstLine="709"/>
        <w:jc w:val="both"/>
      </w:pPr>
      <w:r w:rsidRPr="00D50758">
        <w:t>Таблица 3.</w:t>
      </w:r>
      <w:r w:rsidR="00047F8D" w:rsidRPr="00D50758">
        <w:t>5</w:t>
      </w:r>
      <w:r w:rsidRPr="00D50758">
        <w:t xml:space="preserve">.3.1 содержит: </w:t>
      </w:r>
    </w:p>
    <w:p w:rsidR="00B3360C" w:rsidRPr="00D50758" w:rsidRDefault="00B3360C" w:rsidP="00B3360C">
      <w:pPr>
        <w:spacing w:line="360" w:lineRule="auto"/>
        <w:ind w:firstLine="709"/>
        <w:jc w:val="both"/>
      </w:pPr>
      <w:r w:rsidRPr="00D50758">
        <w:t xml:space="preserve">- сведения по результатам наблюдений о наличии в образовательных организациях условий доступности услуг для инвалидов по таким составляющим как: </w:t>
      </w:r>
    </w:p>
    <w:p w:rsidR="00B3360C" w:rsidRPr="00D50758" w:rsidRDefault="00B3360C" w:rsidP="00B3360C">
      <w:pPr>
        <w:spacing w:line="360" w:lineRule="auto"/>
        <w:ind w:firstLine="709"/>
        <w:jc w:val="both"/>
      </w:pPr>
      <w:r w:rsidRPr="00D50758">
        <w:t xml:space="preserve">1) входные группы, оборудованные пандусами (подъемными платформами); </w:t>
      </w:r>
    </w:p>
    <w:p w:rsidR="00B3360C" w:rsidRPr="00D50758" w:rsidRDefault="00B3360C" w:rsidP="00B3360C">
      <w:pPr>
        <w:spacing w:line="360" w:lineRule="auto"/>
        <w:ind w:firstLine="709"/>
        <w:jc w:val="both"/>
      </w:pPr>
      <w:r w:rsidRPr="00D50758">
        <w:t>2) выделенные стоянки для автотранспортных средств инвалидов;</w:t>
      </w:r>
    </w:p>
    <w:p w:rsidR="00B3360C" w:rsidRPr="00D50758" w:rsidRDefault="00B3360C" w:rsidP="00B3360C">
      <w:pPr>
        <w:spacing w:line="360" w:lineRule="auto"/>
        <w:ind w:firstLine="709"/>
        <w:jc w:val="both"/>
      </w:pPr>
      <w:r w:rsidRPr="00D50758">
        <w:t>3) адаптированные лифты, поручни, расширенные дверные проемы;</w:t>
      </w:r>
    </w:p>
    <w:p w:rsidR="00B3360C" w:rsidRPr="00D50758" w:rsidRDefault="00B3360C" w:rsidP="00B3360C">
      <w:pPr>
        <w:spacing w:line="360" w:lineRule="auto"/>
        <w:ind w:firstLine="709"/>
        <w:jc w:val="both"/>
      </w:pPr>
      <w:r w:rsidRPr="00D50758">
        <w:t>4) сменные кресла-коляски;</w:t>
      </w:r>
    </w:p>
    <w:p w:rsidR="00B3360C" w:rsidRPr="00D50758" w:rsidRDefault="00B3360C" w:rsidP="00B3360C">
      <w:pPr>
        <w:spacing w:line="360" w:lineRule="auto"/>
        <w:ind w:firstLine="709"/>
        <w:jc w:val="both"/>
      </w:pPr>
      <w:r w:rsidRPr="00D50758">
        <w:t>5) специально оборудованные санитарно-гигиенические помещения;</w:t>
      </w:r>
    </w:p>
    <w:p w:rsidR="00B3360C" w:rsidRPr="00D50758" w:rsidRDefault="00B3360C" w:rsidP="00B3360C">
      <w:pPr>
        <w:spacing w:line="360" w:lineRule="auto"/>
        <w:ind w:firstLine="709"/>
        <w:jc w:val="both"/>
      </w:pPr>
      <w:r w:rsidRPr="00D50758">
        <w:t xml:space="preserve">- информацию о следующих условиях доступности, позволяющих инвалидам получать услуги образовательных организаций наравне с другими: </w:t>
      </w:r>
    </w:p>
    <w:p w:rsidR="00B3360C" w:rsidRPr="00D50758" w:rsidRDefault="00B3360C" w:rsidP="00B3360C">
      <w:pPr>
        <w:spacing w:line="360" w:lineRule="auto"/>
        <w:ind w:firstLine="709"/>
        <w:jc w:val="both"/>
      </w:pPr>
      <w:r w:rsidRPr="00D50758">
        <w:t xml:space="preserve">1) дублирование для инвалидов по слуху и зрению звуковой и зрительной информации; </w:t>
      </w:r>
    </w:p>
    <w:p w:rsidR="00B3360C" w:rsidRPr="00D50758" w:rsidRDefault="00B3360C" w:rsidP="00B3360C">
      <w:pPr>
        <w:spacing w:line="360" w:lineRule="auto"/>
        <w:ind w:firstLine="709"/>
        <w:jc w:val="both"/>
      </w:pPr>
      <w:r w:rsidRPr="00D50758">
        <w:t xml:space="preserve">2) дублирование надписей, знаков и иной текстовой и графической информации знаками, выполненными рельефно-точечным шрифтом Брайля; </w:t>
      </w:r>
    </w:p>
    <w:p w:rsidR="00B3360C" w:rsidRPr="00D50758" w:rsidRDefault="00B3360C" w:rsidP="00B3360C">
      <w:pPr>
        <w:spacing w:line="360" w:lineRule="auto"/>
        <w:ind w:firstLine="709"/>
        <w:jc w:val="both"/>
      </w:pPr>
      <w:r w:rsidRPr="00D50758">
        <w:t xml:space="preserve">3) возможность предоставления инвалидам по слуху (слуху и зрению) услуг сурдопереводчика (тифлосурдопереводчика); </w:t>
      </w:r>
    </w:p>
    <w:p w:rsidR="00B3360C" w:rsidRPr="00D50758" w:rsidRDefault="00B3360C" w:rsidP="00B3360C">
      <w:pPr>
        <w:spacing w:line="360" w:lineRule="auto"/>
        <w:ind w:firstLine="709"/>
        <w:jc w:val="both"/>
      </w:pPr>
      <w:r w:rsidRPr="00D50758">
        <w:t xml:space="preserve">4) наличие альтернативной версии официального сайта организации социальной сферы в сети «Интернет» для инвалидов по зрению; </w:t>
      </w:r>
    </w:p>
    <w:p w:rsidR="00B3360C" w:rsidRPr="00D50758" w:rsidRDefault="00B3360C" w:rsidP="00B3360C">
      <w:pPr>
        <w:spacing w:line="360" w:lineRule="auto"/>
        <w:ind w:firstLine="709"/>
        <w:jc w:val="both"/>
      </w:pPr>
      <w:r w:rsidRPr="00D50758">
        <w:t xml:space="preserve">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w:t>
      </w:r>
    </w:p>
    <w:p w:rsidR="00B3360C" w:rsidRPr="00D50758" w:rsidRDefault="00B3360C" w:rsidP="00B3360C">
      <w:pPr>
        <w:spacing w:line="360" w:lineRule="auto"/>
        <w:ind w:firstLine="709"/>
        <w:jc w:val="both"/>
      </w:pPr>
      <w:r w:rsidRPr="00D50758">
        <w:t xml:space="preserve">6) наличие возможности предоставления услуги в дистанционном режиме или на дому. </w:t>
      </w:r>
    </w:p>
    <w:p w:rsidR="00B3360C" w:rsidRPr="00D50758" w:rsidRDefault="00B3360C" w:rsidP="00B3360C">
      <w:pPr>
        <w:spacing w:line="360" w:lineRule="auto"/>
        <w:ind w:firstLine="709"/>
        <w:jc w:val="both"/>
        <w:sectPr w:rsidR="00B3360C" w:rsidRPr="00D50758" w:rsidSect="003824E8">
          <w:pgSz w:w="11906" w:h="16838"/>
          <w:pgMar w:top="1134" w:right="850" w:bottom="1134" w:left="1701" w:header="708" w:footer="708" w:gutter="0"/>
          <w:cols w:space="708"/>
          <w:docGrid w:linePitch="360"/>
        </w:sectPr>
      </w:pPr>
      <w:proofErr w:type="gramStart"/>
      <w:r w:rsidRPr="00D50758">
        <w:t>В Таблице 3.</w:t>
      </w:r>
      <w:r w:rsidR="00143D90" w:rsidRPr="00D50758">
        <w:t>5</w:t>
      </w:r>
      <w:r w:rsidRPr="00D50758">
        <w:t xml:space="preserve">.3.2 представлены сведения о количественных показателях независимой оценки качества условий оказания услуг по критерию «Доступность услуг для инвалидов», включая число опрошенных получателей услуг и респондентов, положительно ответивших на соответствующий вопрос анкеты, а также расчет значения оценки в баллах по каждой из </w:t>
      </w:r>
      <w:r w:rsidR="00143D90" w:rsidRPr="00D50758">
        <w:t>организаций дополнительного образования</w:t>
      </w:r>
      <w:r w:rsidRPr="00D50758">
        <w:t xml:space="preserve"> Алтайского края, проходивших независимую оценку качества в 2020 году.</w:t>
      </w:r>
      <w:proofErr w:type="gramEnd"/>
    </w:p>
    <w:p w:rsidR="00B3360C" w:rsidRPr="00D50758" w:rsidRDefault="00B3360C" w:rsidP="00B3360C">
      <w:pPr>
        <w:spacing w:line="360" w:lineRule="auto"/>
        <w:jc w:val="center"/>
      </w:pPr>
      <w:proofErr w:type="gramStart"/>
      <w:r w:rsidRPr="00D50758">
        <w:lastRenderedPageBreak/>
        <w:t>Таблица 3.</w:t>
      </w:r>
      <w:r w:rsidR="00F974BE" w:rsidRPr="00D50758">
        <w:t>5</w:t>
      </w:r>
      <w:r w:rsidRPr="00D50758">
        <w:t xml:space="preserve">.3.1 – Наличие условий доступности услуг для инвалидов в </w:t>
      </w:r>
      <w:r w:rsidR="009F7698" w:rsidRPr="00D50758">
        <w:t>организация дополнительного образования</w:t>
      </w:r>
      <w:r w:rsidRPr="00D50758">
        <w:t>.</w:t>
      </w:r>
      <w:proofErr w:type="gramEnd"/>
    </w:p>
    <w:tbl>
      <w:tblPr>
        <w:tblW w:w="15304" w:type="dxa"/>
        <w:tblLayout w:type="fixed"/>
        <w:tblLook w:val="04A0"/>
      </w:tblPr>
      <w:tblGrid>
        <w:gridCol w:w="562"/>
        <w:gridCol w:w="1701"/>
        <w:gridCol w:w="2947"/>
        <w:gridCol w:w="642"/>
        <w:gridCol w:w="728"/>
        <w:gridCol w:w="928"/>
        <w:gridCol w:w="538"/>
        <w:gridCol w:w="738"/>
        <w:gridCol w:w="538"/>
        <w:gridCol w:w="708"/>
        <w:gridCol w:w="1067"/>
        <w:gridCol w:w="854"/>
        <w:gridCol w:w="1085"/>
        <w:gridCol w:w="1067"/>
        <w:gridCol w:w="642"/>
        <w:gridCol w:w="559"/>
      </w:tblGrid>
      <w:tr w:rsidR="00B3360C" w:rsidRPr="00D50758" w:rsidTr="00754FA0">
        <w:trPr>
          <w:trHeight w:val="1418"/>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60C" w:rsidRPr="00D50758" w:rsidRDefault="00B3360C" w:rsidP="00031F9C">
            <w:pPr>
              <w:jc w:val="center"/>
              <w:rPr>
                <w:color w:val="000000"/>
                <w:sz w:val="20"/>
                <w:szCs w:val="20"/>
              </w:rPr>
            </w:pPr>
            <w:r w:rsidRPr="00D50758">
              <w:rPr>
                <w:color w:val="000000"/>
                <w:sz w:val="20"/>
                <w:szCs w:val="20"/>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60C" w:rsidRPr="00D50758" w:rsidRDefault="00B3360C" w:rsidP="00031F9C">
            <w:pPr>
              <w:jc w:val="center"/>
              <w:rPr>
                <w:color w:val="000000"/>
                <w:sz w:val="20"/>
                <w:szCs w:val="20"/>
              </w:rPr>
            </w:pPr>
            <w:r w:rsidRPr="00D50758">
              <w:rPr>
                <w:color w:val="000000"/>
                <w:sz w:val="20"/>
                <w:szCs w:val="20"/>
              </w:rPr>
              <w:t>МО</w:t>
            </w:r>
          </w:p>
        </w:tc>
        <w:tc>
          <w:tcPr>
            <w:tcW w:w="294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60C" w:rsidRPr="00D50758" w:rsidRDefault="00B3360C" w:rsidP="00031F9C">
            <w:pPr>
              <w:jc w:val="center"/>
              <w:rPr>
                <w:color w:val="000000"/>
                <w:sz w:val="20"/>
                <w:szCs w:val="20"/>
              </w:rPr>
            </w:pPr>
            <w:r w:rsidRPr="00D50758">
              <w:rPr>
                <w:color w:val="000000"/>
                <w:sz w:val="20"/>
                <w:szCs w:val="20"/>
              </w:rPr>
              <w:t>Наименование организации</w:t>
            </w:r>
          </w:p>
        </w:tc>
        <w:tc>
          <w:tcPr>
            <w:tcW w:w="4112" w:type="dxa"/>
            <w:gridSpan w:val="6"/>
            <w:tcBorders>
              <w:top w:val="single" w:sz="4" w:space="0" w:color="auto"/>
              <w:left w:val="nil"/>
              <w:bottom w:val="single" w:sz="4" w:space="0" w:color="auto"/>
              <w:right w:val="single" w:sz="4" w:space="0" w:color="auto"/>
            </w:tcBorders>
            <w:shd w:val="clear" w:color="auto" w:fill="auto"/>
            <w:vAlign w:val="bottom"/>
            <w:hideMark/>
          </w:tcPr>
          <w:p w:rsidR="00B3360C" w:rsidRPr="00D50758" w:rsidRDefault="00B3360C" w:rsidP="00031F9C">
            <w:pPr>
              <w:jc w:val="center"/>
              <w:rPr>
                <w:color w:val="000000"/>
                <w:sz w:val="20"/>
                <w:szCs w:val="20"/>
              </w:rPr>
            </w:pPr>
            <w:r w:rsidRPr="00D50758">
              <w:rPr>
                <w:color w:val="000000"/>
                <w:sz w:val="20"/>
                <w:szCs w:val="20"/>
              </w:rPr>
              <w:t>Оборудование территории, прилегающей к организации, и ее помещений с учетом доступности для инвалидов:</w:t>
            </w:r>
          </w:p>
        </w:tc>
        <w:tc>
          <w:tcPr>
            <w:tcW w:w="5982" w:type="dxa"/>
            <w:gridSpan w:val="7"/>
            <w:tcBorders>
              <w:top w:val="single" w:sz="4" w:space="0" w:color="auto"/>
              <w:left w:val="nil"/>
              <w:bottom w:val="single" w:sz="4" w:space="0" w:color="auto"/>
              <w:right w:val="single" w:sz="4" w:space="0" w:color="auto"/>
            </w:tcBorders>
            <w:shd w:val="clear" w:color="auto" w:fill="auto"/>
            <w:noWrap/>
            <w:vAlign w:val="bottom"/>
            <w:hideMark/>
          </w:tcPr>
          <w:p w:rsidR="00B3360C" w:rsidRPr="00D50758" w:rsidRDefault="00B3360C" w:rsidP="00031F9C">
            <w:pPr>
              <w:jc w:val="center"/>
              <w:rPr>
                <w:color w:val="000000"/>
                <w:sz w:val="20"/>
                <w:szCs w:val="20"/>
              </w:rPr>
            </w:pPr>
            <w:r w:rsidRPr="00D50758">
              <w:rPr>
                <w:color w:val="000000"/>
                <w:sz w:val="20"/>
                <w:szCs w:val="20"/>
              </w:rPr>
              <w:t>Обеспечение в организации условий доступности, позволяющих инвалидам получать услуги наравне с другими, включая:</w:t>
            </w:r>
          </w:p>
        </w:tc>
      </w:tr>
      <w:tr w:rsidR="00B3360C" w:rsidRPr="00D50758" w:rsidTr="00F5000F">
        <w:trPr>
          <w:trHeight w:val="3585"/>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2947"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642"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Оборудование входных групп пандусами/подъемными платформами;</w:t>
            </w:r>
          </w:p>
        </w:tc>
        <w:tc>
          <w:tcPr>
            <w:tcW w:w="728"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выделенных стоянок для автотранспортных средств инвалидов;</w:t>
            </w:r>
          </w:p>
        </w:tc>
        <w:tc>
          <w:tcPr>
            <w:tcW w:w="928"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адаптированных лифтов, поручней, расширенных дверных проемов;</w:t>
            </w:r>
          </w:p>
        </w:tc>
        <w:tc>
          <w:tcPr>
            <w:tcW w:w="538"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сменных кресел-колясок;</w:t>
            </w:r>
          </w:p>
        </w:tc>
        <w:tc>
          <w:tcPr>
            <w:tcW w:w="738"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специально оборудованных санитарно-гигиенических помещений в организации</w:t>
            </w:r>
          </w:p>
        </w:tc>
        <w:tc>
          <w:tcPr>
            <w:tcW w:w="538"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Итого условий</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Дублирование для инвалидов по слуху и зрению звуковой и зрительной информации</w:t>
            </w:r>
          </w:p>
        </w:tc>
        <w:tc>
          <w:tcPr>
            <w:tcW w:w="1067"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854"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1085"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альтернативной версии официального сайта организации социальной сферы в сети «Интернет» для инвалидов по зрению</w:t>
            </w:r>
          </w:p>
        </w:tc>
        <w:tc>
          <w:tcPr>
            <w:tcW w:w="1067"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Помощь, оказываемая работниками организации, прошедшими необходимое обучение (инструктирование), по сопровождению инвалидов в помещении</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Наличие возможности предоставления услуги в дистанционном режиме или на дому</w:t>
            </w:r>
          </w:p>
        </w:tc>
        <w:tc>
          <w:tcPr>
            <w:tcW w:w="559"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Итого условий</w:t>
            </w:r>
          </w:p>
        </w:tc>
      </w:tr>
      <w:tr w:rsidR="00BD1DDE" w:rsidRPr="00D50758" w:rsidTr="00F5000F">
        <w:trPr>
          <w:trHeight w:val="20"/>
        </w:trPr>
        <w:tc>
          <w:tcPr>
            <w:tcW w:w="562" w:type="dxa"/>
            <w:tcBorders>
              <w:top w:val="nil"/>
              <w:left w:val="single" w:sz="4" w:space="0" w:color="auto"/>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54</w:t>
            </w:r>
          </w:p>
        </w:tc>
        <w:tc>
          <w:tcPr>
            <w:tcW w:w="1701"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Мамонтовский район</w:t>
            </w:r>
          </w:p>
        </w:tc>
        <w:tc>
          <w:tcPr>
            <w:tcW w:w="2947" w:type="dxa"/>
            <w:tcBorders>
              <w:top w:val="nil"/>
              <w:left w:val="nil"/>
              <w:bottom w:val="single" w:sz="4" w:space="0" w:color="auto"/>
              <w:right w:val="single" w:sz="4" w:space="0" w:color="auto"/>
            </w:tcBorders>
            <w:shd w:val="clear" w:color="auto" w:fill="auto"/>
            <w:vAlign w:val="center"/>
          </w:tcPr>
          <w:p w:rsidR="00BD1DDE" w:rsidRPr="00D50758" w:rsidRDefault="00BD1DDE" w:rsidP="00BD1DDE">
            <w:pPr>
              <w:jc w:val="center"/>
              <w:rPr>
                <w:color w:val="000000"/>
                <w:sz w:val="20"/>
                <w:szCs w:val="20"/>
              </w:rPr>
            </w:pPr>
            <w:r w:rsidRPr="00D50758">
              <w:rPr>
                <w:sz w:val="20"/>
                <w:szCs w:val="20"/>
              </w:rPr>
              <w:t>МБУДО «Мамонтовский детско-юношеский центр»</w:t>
            </w:r>
          </w:p>
        </w:tc>
        <w:tc>
          <w:tcPr>
            <w:tcW w:w="642"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72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1</w:t>
            </w:r>
          </w:p>
        </w:tc>
        <w:tc>
          <w:tcPr>
            <w:tcW w:w="92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53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73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53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1</w:t>
            </w:r>
          </w:p>
        </w:tc>
        <w:tc>
          <w:tcPr>
            <w:tcW w:w="70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1067"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854"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1085"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1</w:t>
            </w:r>
          </w:p>
        </w:tc>
        <w:tc>
          <w:tcPr>
            <w:tcW w:w="1067"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1</w:t>
            </w:r>
          </w:p>
        </w:tc>
        <w:tc>
          <w:tcPr>
            <w:tcW w:w="642"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1</w:t>
            </w:r>
          </w:p>
        </w:tc>
        <w:tc>
          <w:tcPr>
            <w:tcW w:w="559"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3</w:t>
            </w:r>
          </w:p>
        </w:tc>
      </w:tr>
      <w:tr w:rsidR="00BD1DDE" w:rsidRPr="00D50758" w:rsidTr="00F5000F">
        <w:trPr>
          <w:trHeight w:val="20"/>
        </w:trPr>
        <w:tc>
          <w:tcPr>
            <w:tcW w:w="562" w:type="dxa"/>
            <w:tcBorders>
              <w:top w:val="nil"/>
              <w:left w:val="single" w:sz="4" w:space="0" w:color="auto"/>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55</w:t>
            </w:r>
          </w:p>
        </w:tc>
        <w:tc>
          <w:tcPr>
            <w:tcW w:w="1701"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Мамонтовский район</w:t>
            </w:r>
          </w:p>
        </w:tc>
        <w:tc>
          <w:tcPr>
            <w:tcW w:w="2947" w:type="dxa"/>
            <w:tcBorders>
              <w:top w:val="nil"/>
              <w:left w:val="nil"/>
              <w:bottom w:val="single" w:sz="4" w:space="0" w:color="auto"/>
              <w:right w:val="single" w:sz="4" w:space="0" w:color="auto"/>
            </w:tcBorders>
            <w:shd w:val="clear" w:color="auto" w:fill="auto"/>
            <w:vAlign w:val="center"/>
          </w:tcPr>
          <w:p w:rsidR="00BD1DDE" w:rsidRPr="00D50758" w:rsidRDefault="00BD1DDE" w:rsidP="00BD1DDE">
            <w:pPr>
              <w:jc w:val="center"/>
              <w:rPr>
                <w:color w:val="000000"/>
                <w:sz w:val="20"/>
                <w:szCs w:val="20"/>
              </w:rPr>
            </w:pPr>
            <w:r w:rsidRPr="00D50758">
              <w:rPr>
                <w:sz w:val="20"/>
                <w:szCs w:val="20"/>
              </w:rPr>
              <w:t>МКУДО «Мамонтовская детско-юношеская спортивная школа»</w:t>
            </w:r>
          </w:p>
        </w:tc>
        <w:tc>
          <w:tcPr>
            <w:tcW w:w="642"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72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92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53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73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53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708"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1067"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854"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1085"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1</w:t>
            </w:r>
          </w:p>
        </w:tc>
        <w:tc>
          <w:tcPr>
            <w:tcW w:w="1067"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1</w:t>
            </w:r>
          </w:p>
        </w:tc>
        <w:tc>
          <w:tcPr>
            <w:tcW w:w="642"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0</w:t>
            </w:r>
          </w:p>
        </w:tc>
        <w:tc>
          <w:tcPr>
            <w:tcW w:w="559" w:type="dxa"/>
            <w:tcBorders>
              <w:top w:val="nil"/>
              <w:left w:val="nil"/>
              <w:bottom w:val="single" w:sz="4" w:space="0" w:color="auto"/>
              <w:right w:val="single" w:sz="4" w:space="0" w:color="auto"/>
            </w:tcBorders>
            <w:shd w:val="clear" w:color="auto" w:fill="auto"/>
            <w:noWrap/>
          </w:tcPr>
          <w:p w:rsidR="00BD1DDE" w:rsidRPr="00D50758" w:rsidRDefault="00BD1DDE" w:rsidP="00BD1DDE">
            <w:pPr>
              <w:jc w:val="center"/>
              <w:rPr>
                <w:color w:val="000000"/>
                <w:sz w:val="20"/>
                <w:szCs w:val="20"/>
              </w:rPr>
            </w:pPr>
            <w:r w:rsidRPr="00D50758">
              <w:rPr>
                <w:sz w:val="20"/>
                <w:szCs w:val="20"/>
              </w:rPr>
              <w:t>2</w:t>
            </w:r>
          </w:p>
        </w:tc>
      </w:tr>
    </w:tbl>
    <w:p w:rsidR="00B3360C" w:rsidRPr="00D50758" w:rsidRDefault="00B3360C" w:rsidP="00B3360C">
      <w:pPr>
        <w:spacing w:line="360" w:lineRule="auto"/>
        <w:jc w:val="center"/>
      </w:pPr>
      <w:r w:rsidRPr="00D50758">
        <w:br w:type="page"/>
      </w:r>
      <w:r w:rsidRPr="00D50758">
        <w:lastRenderedPageBreak/>
        <w:t>Таблица 3.</w:t>
      </w:r>
      <w:r w:rsidR="00F974BE" w:rsidRPr="00D50758">
        <w:t>5</w:t>
      </w:r>
      <w:r w:rsidRPr="00D50758">
        <w:t>.3.2 – Результаты расчета показателя «Доступность услуг для инвалидов» в</w:t>
      </w:r>
      <w:r w:rsidR="00A87D3F" w:rsidRPr="00D50758">
        <w:t xml:space="preserve"> организациях дополнительного образования</w:t>
      </w:r>
      <w:r w:rsidRPr="00D50758">
        <w:t>.</w:t>
      </w:r>
    </w:p>
    <w:tbl>
      <w:tblPr>
        <w:tblW w:w="15336" w:type="dxa"/>
        <w:tblInd w:w="-289" w:type="dxa"/>
        <w:tblLook w:val="04A0"/>
      </w:tblPr>
      <w:tblGrid>
        <w:gridCol w:w="520"/>
        <w:gridCol w:w="1829"/>
        <w:gridCol w:w="4341"/>
        <w:gridCol w:w="877"/>
        <w:gridCol w:w="717"/>
        <w:gridCol w:w="674"/>
        <w:gridCol w:w="992"/>
        <w:gridCol w:w="709"/>
        <w:gridCol w:w="708"/>
        <w:gridCol w:w="993"/>
        <w:gridCol w:w="850"/>
        <w:gridCol w:w="709"/>
        <w:gridCol w:w="709"/>
        <w:gridCol w:w="708"/>
      </w:tblGrid>
      <w:tr w:rsidR="00B3360C" w:rsidRPr="00D50758" w:rsidTr="00D13518">
        <w:trPr>
          <w:trHeight w:val="300"/>
          <w:tblHeader/>
        </w:trPr>
        <w:tc>
          <w:tcPr>
            <w:tcW w:w="520" w:type="dxa"/>
            <w:vMerge w:val="restart"/>
            <w:tcBorders>
              <w:top w:val="single" w:sz="4" w:space="0" w:color="auto"/>
              <w:left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w:t>
            </w:r>
          </w:p>
          <w:p w:rsidR="00B3360C" w:rsidRPr="00D50758" w:rsidRDefault="00B3360C" w:rsidP="00031F9C">
            <w:pPr>
              <w:jc w:val="center"/>
              <w:rPr>
                <w:color w:val="000000"/>
                <w:sz w:val="20"/>
                <w:szCs w:val="20"/>
              </w:rPr>
            </w:pPr>
          </w:p>
        </w:tc>
        <w:tc>
          <w:tcPr>
            <w:tcW w:w="1829" w:type="dxa"/>
            <w:vMerge w:val="restart"/>
            <w:tcBorders>
              <w:top w:val="single" w:sz="4" w:space="0" w:color="auto"/>
              <w:left w:val="single" w:sz="4" w:space="0" w:color="auto"/>
              <w:right w:val="single" w:sz="4" w:space="0" w:color="auto"/>
            </w:tcBorders>
            <w:vAlign w:val="center"/>
          </w:tcPr>
          <w:p w:rsidR="00B3360C" w:rsidRPr="00D50758" w:rsidRDefault="00B3360C" w:rsidP="00031F9C">
            <w:pPr>
              <w:jc w:val="center"/>
              <w:rPr>
                <w:color w:val="000000"/>
                <w:sz w:val="20"/>
                <w:szCs w:val="20"/>
              </w:rPr>
            </w:pPr>
            <w:r w:rsidRPr="00D50758">
              <w:rPr>
                <w:color w:val="000000"/>
                <w:sz w:val="20"/>
                <w:szCs w:val="20"/>
              </w:rPr>
              <w:t>МО</w:t>
            </w:r>
          </w:p>
        </w:tc>
        <w:tc>
          <w:tcPr>
            <w:tcW w:w="4341" w:type="dxa"/>
            <w:vMerge w:val="restart"/>
            <w:tcBorders>
              <w:top w:val="single" w:sz="4" w:space="0" w:color="auto"/>
              <w:left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Наименовение организации</w:t>
            </w:r>
          </w:p>
          <w:p w:rsidR="00B3360C" w:rsidRPr="00D50758" w:rsidRDefault="00B3360C" w:rsidP="00031F9C">
            <w:pPr>
              <w:jc w:val="center"/>
              <w:rPr>
                <w:color w:val="000000"/>
                <w:sz w:val="20"/>
                <w:szCs w:val="20"/>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Показатель 3.1</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Показатель 3.2</w:t>
            </w:r>
          </w:p>
        </w:tc>
        <w:tc>
          <w:tcPr>
            <w:tcW w:w="3261" w:type="dxa"/>
            <w:gridSpan w:val="4"/>
            <w:tcBorders>
              <w:top w:val="single" w:sz="4" w:space="0" w:color="auto"/>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Показатель 3.3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3360C" w:rsidRPr="00D50758" w:rsidRDefault="00B3360C" w:rsidP="00031F9C">
            <w:pPr>
              <w:rPr>
                <w:b/>
                <w:bCs/>
                <w:color w:val="000000"/>
                <w:sz w:val="20"/>
                <w:szCs w:val="20"/>
              </w:rPr>
            </w:pPr>
            <w:r w:rsidRPr="00D50758">
              <w:rPr>
                <w:b/>
                <w:bCs/>
                <w:color w:val="000000"/>
                <w:sz w:val="20"/>
                <w:szCs w:val="20"/>
              </w:rPr>
              <w:t>Итого по критерию:</w:t>
            </w:r>
          </w:p>
        </w:tc>
      </w:tr>
      <w:tr w:rsidR="00D13518" w:rsidRPr="00D50758" w:rsidTr="00D13518">
        <w:trPr>
          <w:trHeight w:val="2954"/>
          <w:tblHeader/>
        </w:trPr>
        <w:tc>
          <w:tcPr>
            <w:tcW w:w="520" w:type="dxa"/>
            <w:vMerge/>
            <w:tcBorders>
              <w:left w:val="single" w:sz="4" w:space="0" w:color="auto"/>
              <w:right w:val="single" w:sz="4" w:space="0" w:color="auto"/>
            </w:tcBorders>
            <w:vAlign w:val="center"/>
            <w:hideMark/>
          </w:tcPr>
          <w:p w:rsidR="00B3360C" w:rsidRPr="00D50758" w:rsidRDefault="00B3360C" w:rsidP="00031F9C">
            <w:pPr>
              <w:jc w:val="center"/>
              <w:rPr>
                <w:color w:val="000000"/>
                <w:sz w:val="20"/>
                <w:szCs w:val="20"/>
              </w:rPr>
            </w:pPr>
          </w:p>
        </w:tc>
        <w:tc>
          <w:tcPr>
            <w:tcW w:w="1829" w:type="dxa"/>
            <w:vMerge/>
            <w:tcBorders>
              <w:left w:val="single" w:sz="4" w:space="0" w:color="auto"/>
              <w:right w:val="single" w:sz="4" w:space="0" w:color="auto"/>
            </w:tcBorders>
            <w:vAlign w:val="center"/>
          </w:tcPr>
          <w:p w:rsidR="00B3360C" w:rsidRPr="00D50758" w:rsidRDefault="00B3360C" w:rsidP="00031F9C">
            <w:pPr>
              <w:jc w:val="center"/>
              <w:rPr>
                <w:color w:val="000000"/>
                <w:sz w:val="20"/>
                <w:szCs w:val="20"/>
              </w:rPr>
            </w:pPr>
          </w:p>
        </w:tc>
        <w:tc>
          <w:tcPr>
            <w:tcW w:w="4341" w:type="dxa"/>
            <w:vMerge/>
            <w:tcBorders>
              <w:left w:val="single" w:sz="4" w:space="0" w:color="auto"/>
              <w:right w:val="single" w:sz="4" w:space="0" w:color="auto"/>
            </w:tcBorders>
            <w:vAlign w:val="center"/>
            <w:hideMark/>
          </w:tcPr>
          <w:p w:rsidR="00B3360C" w:rsidRPr="00D50758" w:rsidRDefault="00B3360C" w:rsidP="00031F9C">
            <w:pPr>
              <w:jc w:val="center"/>
              <w:rPr>
                <w:color w:val="000000"/>
                <w:sz w:val="20"/>
                <w:szCs w:val="20"/>
              </w:rPr>
            </w:pPr>
          </w:p>
        </w:tc>
        <w:tc>
          <w:tcPr>
            <w:tcW w:w="877"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Количество условий доступности образовательной организации для инвалидов</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rPr>
                <w:color w:val="000000"/>
                <w:sz w:val="20"/>
                <w:szCs w:val="20"/>
              </w:rPr>
            </w:pPr>
            <w:r w:rsidRPr="00D50758">
              <w:rPr>
                <w:color w:val="000000"/>
                <w:sz w:val="20"/>
                <w:szCs w:val="20"/>
              </w:rPr>
              <w:t>Значение показателя 3.1</w:t>
            </w:r>
          </w:p>
        </w:tc>
        <w:tc>
          <w:tcPr>
            <w:tcW w:w="674" w:type="dxa"/>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rPr>
                <w:color w:val="000000"/>
                <w:sz w:val="20"/>
                <w:szCs w:val="20"/>
              </w:rPr>
            </w:pPr>
            <w:r w:rsidRPr="00D50758">
              <w:rPr>
                <w:color w:val="000000"/>
                <w:sz w:val="20"/>
                <w:szCs w:val="20"/>
              </w:rPr>
              <w:t>Значение показателя 3.1 с учетом значимости</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Количество условий доступности, позволяющих инвалидам получать услуги наравне с другими</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rPr>
                <w:color w:val="000000"/>
                <w:sz w:val="20"/>
                <w:szCs w:val="20"/>
              </w:rPr>
            </w:pPr>
            <w:r w:rsidRPr="00D50758">
              <w:rPr>
                <w:color w:val="000000"/>
                <w:sz w:val="20"/>
                <w:szCs w:val="20"/>
              </w:rPr>
              <w:t>Значение показателя 3.2</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rPr>
                <w:color w:val="000000"/>
                <w:sz w:val="20"/>
                <w:szCs w:val="20"/>
              </w:rPr>
            </w:pPr>
            <w:r w:rsidRPr="00D50758">
              <w:rPr>
                <w:color w:val="000000"/>
                <w:sz w:val="20"/>
                <w:szCs w:val="20"/>
              </w:rPr>
              <w:t>Значение показателя 3.2 с учетом значимости</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Число получателей услуг-инвалидов, удовлетворенных доступностью услуг</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Число получателей услуг-инвалидов, опрошенных по данному вопросу</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Значение показателя 3.3</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20"/>
                <w:szCs w:val="20"/>
              </w:rPr>
            </w:pPr>
            <w:r w:rsidRPr="00D50758">
              <w:rPr>
                <w:color w:val="000000"/>
                <w:sz w:val="20"/>
                <w:szCs w:val="20"/>
              </w:rPr>
              <w:t>Значение показателя 3.3 с учетом значимости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b/>
                <w:bCs/>
                <w:color w:val="000000"/>
                <w:sz w:val="20"/>
                <w:szCs w:val="20"/>
              </w:rPr>
            </w:pPr>
          </w:p>
        </w:tc>
      </w:tr>
      <w:tr w:rsidR="00D13518" w:rsidRPr="00D50758" w:rsidTr="00D13518">
        <w:trPr>
          <w:trHeight w:val="300"/>
          <w:tblHeader/>
        </w:trPr>
        <w:tc>
          <w:tcPr>
            <w:tcW w:w="520" w:type="dxa"/>
            <w:vMerge/>
            <w:tcBorders>
              <w:left w:val="single" w:sz="4" w:space="0" w:color="auto"/>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1829" w:type="dxa"/>
            <w:vMerge/>
            <w:tcBorders>
              <w:left w:val="single" w:sz="4" w:space="0" w:color="auto"/>
              <w:bottom w:val="single" w:sz="4" w:space="0" w:color="auto"/>
              <w:right w:val="single" w:sz="4" w:space="0" w:color="auto"/>
            </w:tcBorders>
            <w:vAlign w:val="center"/>
          </w:tcPr>
          <w:p w:rsidR="00B3360C" w:rsidRPr="00D50758" w:rsidRDefault="00B3360C" w:rsidP="00031F9C">
            <w:pPr>
              <w:jc w:val="center"/>
              <w:rPr>
                <w:color w:val="000000"/>
                <w:sz w:val="20"/>
                <w:szCs w:val="20"/>
              </w:rPr>
            </w:pPr>
          </w:p>
        </w:tc>
        <w:tc>
          <w:tcPr>
            <w:tcW w:w="4341" w:type="dxa"/>
            <w:vMerge/>
            <w:tcBorders>
              <w:left w:val="single" w:sz="4" w:space="0" w:color="auto"/>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877"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717"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100</w:t>
            </w:r>
          </w:p>
        </w:tc>
        <w:tc>
          <w:tcPr>
            <w:tcW w:w="674"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40</w:t>
            </w:r>
          </w:p>
        </w:tc>
        <w:tc>
          <w:tcPr>
            <w:tcW w:w="993"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30</w:t>
            </w:r>
          </w:p>
        </w:tc>
        <w:tc>
          <w:tcPr>
            <w:tcW w:w="708"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b/>
                <w:bCs/>
                <w:color w:val="000000"/>
                <w:sz w:val="20"/>
                <w:szCs w:val="20"/>
              </w:rPr>
            </w:pPr>
            <w:r w:rsidRPr="00D50758">
              <w:rPr>
                <w:b/>
                <w:bCs/>
                <w:color w:val="000000"/>
                <w:sz w:val="20"/>
                <w:szCs w:val="20"/>
              </w:rPr>
              <w:t>100</w:t>
            </w:r>
          </w:p>
        </w:tc>
      </w:tr>
      <w:tr w:rsidR="00C776F8" w:rsidRPr="00D50758" w:rsidTr="00E41BDC">
        <w:trPr>
          <w:trHeight w:val="20"/>
        </w:trPr>
        <w:tc>
          <w:tcPr>
            <w:tcW w:w="520" w:type="dxa"/>
            <w:tcBorders>
              <w:top w:val="nil"/>
              <w:left w:val="single" w:sz="4" w:space="0" w:color="auto"/>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54</w:t>
            </w:r>
          </w:p>
        </w:tc>
        <w:tc>
          <w:tcPr>
            <w:tcW w:w="1829" w:type="dxa"/>
            <w:tcBorders>
              <w:top w:val="nil"/>
              <w:left w:val="nil"/>
              <w:bottom w:val="single" w:sz="4" w:space="0" w:color="auto"/>
              <w:right w:val="single" w:sz="4" w:space="0" w:color="auto"/>
            </w:tcBorders>
            <w:shd w:val="clear" w:color="auto" w:fill="auto"/>
          </w:tcPr>
          <w:p w:rsidR="00C776F8" w:rsidRPr="00D50758" w:rsidRDefault="00C776F8" w:rsidP="00C776F8">
            <w:pPr>
              <w:jc w:val="center"/>
              <w:rPr>
                <w:color w:val="000000"/>
                <w:sz w:val="20"/>
                <w:szCs w:val="20"/>
              </w:rPr>
            </w:pPr>
            <w:r w:rsidRPr="00D50758">
              <w:rPr>
                <w:sz w:val="20"/>
                <w:szCs w:val="20"/>
              </w:rPr>
              <w:t>Мамонтовский район</w:t>
            </w:r>
          </w:p>
        </w:tc>
        <w:tc>
          <w:tcPr>
            <w:tcW w:w="4341" w:type="dxa"/>
            <w:tcBorders>
              <w:top w:val="nil"/>
              <w:left w:val="nil"/>
              <w:bottom w:val="single" w:sz="4" w:space="0" w:color="auto"/>
              <w:right w:val="single" w:sz="4" w:space="0" w:color="auto"/>
            </w:tcBorders>
            <w:shd w:val="clear" w:color="auto" w:fill="auto"/>
            <w:vAlign w:val="center"/>
          </w:tcPr>
          <w:p w:rsidR="00C776F8" w:rsidRPr="00D50758" w:rsidRDefault="00C776F8" w:rsidP="00C776F8">
            <w:pPr>
              <w:jc w:val="center"/>
              <w:rPr>
                <w:color w:val="000000"/>
                <w:sz w:val="20"/>
                <w:szCs w:val="20"/>
              </w:rPr>
            </w:pPr>
            <w:r w:rsidRPr="00D50758">
              <w:rPr>
                <w:sz w:val="20"/>
                <w:szCs w:val="20"/>
              </w:rPr>
              <w:t>МБУДО «Мамонтовский детско-юношеский центр»</w:t>
            </w:r>
          </w:p>
        </w:tc>
        <w:tc>
          <w:tcPr>
            <w:tcW w:w="877"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1</w:t>
            </w:r>
          </w:p>
        </w:tc>
        <w:tc>
          <w:tcPr>
            <w:tcW w:w="717"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20,0</w:t>
            </w:r>
          </w:p>
        </w:tc>
        <w:tc>
          <w:tcPr>
            <w:tcW w:w="674"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6</w:t>
            </w:r>
          </w:p>
        </w:tc>
        <w:tc>
          <w:tcPr>
            <w:tcW w:w="992"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3</w:t>
            </w:r>
          </w:p>
        </w:tc>
        <w:tc>
          <w:tcPr>
            <w:tcW w:w="709"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100,0</w:t>
            </w:r>
          </w:p>
        </w:tc>
        <w:tc>
          <w:tcPr>
            <w:tcW w:w="708"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40,0</w:t>
            </w:r>
          </w:p>
        </w:tc>
        <w:tc>
          <w:tcPr>
            <w:tcW w:w="993"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3</w:t>
            </w:r>
          </w:p>
        </w:tc>
        <w:tc>
          <w:tcPr>
            <w:tcW w:w="850"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3</w:t>
            </w:r>
          </w:p>
        </w:tc>
        <w:tc>
          <w:tcPr>
            <w:tcW w:w="709"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100,0</w:t>
            </w:r>
          </w:p>
        </w:tc>
        <w:tc>
          <w:tcPr>
            <w:tcW w:w="709"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30,0</w:t>
            </w:r>
          </w:p>
        </w:tc>
        <w:tc>
          <w:tcPr>
            <w:tcW w:w="708" w:type="dxa"/>
            <w:tcBorders>
              <w:top w:val="nil"/>
              <w:left w:val="nil"/>
              <w:bottom w:val="single" w:sz="4" w:space="0" w:color="auto"/>
              <w:right w:val="single" w:sz="4" w:space="0" w:color="auto"/>
            </w:tcBorders>
            <w:shd w:val="clear" w:color="auto" w:fill="auto"/>
            <w:noWrap/>
            <w:vAlign w:val="bottom"/>
          </w:tcPr>
          <w:p w:rsidR="00C776F8" w:rsidRPr="00D50758" w:rsidRDefault="00C776F8" w:rsidP="00C776F8">
            <w:pPr>
              <w:jc w:val="center"/>
              <w:rPr>
                <w:b/>
                <w:bCs/>
                <w:color w:val="000000"/>
                <w:sz w:val="20"/>
                <w:szCs w:val="20"/>
              </w:rPr>
            </w:pPr>
            <w:r w:rsidRPr="00D50758">
              <w:rPr>
                <w:b/>
                <w:bCs/>
                <w:color w:val="000000"/>
                <w:sz w:val="20"/>
                <w:szCs w:val="20"/>
              </w:rPr>
              <w:t>76,0</w:t>
            </w:r>
          </w:p>
        </w:tc>
      </w:tr>
      <w:tr w:rsidR="00C776F8" w:rsidRPr="00D50758" w:rsidTr="00E41BDC">
        <w:trPr>
          <w:trHeight w:val="20"/>
        </w:trPr>
        <w:tc>
          <w:tcPr>
            <w:tcW w:w="520" w:type="dxa"/>
            <w:tcBorders>
              <w:top w:val="nil"/>
              <w:left w:val="single" w:sz="4" w:space="0" w:color="auto"/>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55</w:t>
            </w:r>
          </w:p>
        </w:tc>
        <w:tc>
          <w:tcPr>
            <w:tcW w:w="1829" w:type="dxa"/>
            <w:tcBorders>
              <w:top w:val="nil"/>
              <w:left w:val="nil"/>
              <w:bottom w:val="single" w:sz="4" w:space="0" w:color="auto"/>
              <w:right w:val="single" w:sz="4" w:space="0" w:color="auto"/>
            </w:tcBorders>
            <w:shd w:val="clear" w:color="auto" w:fill="auto"/>
          </w:tcPr>
          <w:p w:rsidR="00C776F8" w:rsidRPr="00D50758" w:rsidRDefault="00C776F8" w:rsidP="00C776F8">
            <w:pPr>
              <w:jc w:val="center"/>
              <w:rPr>
                <w:color w:val="000000"/>
                <w:sz w:val="20"/>
                <w:szCs w:val="20"/>
              </w:rPr>
            </w:pPr>
            <w:r w:rsidRPr="00D50758">
              <w:rPr>
                <w:sz w:val="20"/>
                <w:szCs w:val="20"/>
              </w:rPr>
              <w:t>Мамонтовский район</w:t>
            </w:r>
          </w:p>
        </w:tc>
        <w:tc>
          <w:tcPr>
            <w:tcW w:w="4341" w:type="dxa"/>
            <w:tcBorders>
              <w:top w:val="nil"/>
              <w:left w:val="nil"/>
              <w:bottom w:val="single" w:sz="4" w:space="0" w:color="auto"/>
              <w:right w:val="single" w:sz="4" w:space="0" w:color="auto"/>
            </w:tcBorders>
            <w:shd w:val="clear" w:color="auto" w:fill="auto"/>
            <w:vAlign w:val="center"/>
          </w:tcPr>
          <w:p w:rsidR="00C776F8" w:rsidRPr="00D50758" w:rsidRDefault="00C776F8" w:rsidP="00C776F8">
            <w:pPr>
              <w:jc w:val="center"/>
              <w:rPr>
                <w:color w:val="000000"/>
                <w:sz w:val="20"/>
                <w:szCs w:val="20"/>
              </w:rPr>
            </w:pPr>
            <w:r w:rsidRPr="00D50758">
              <w:rPr>
                <w:sz w:val="20"/>
                <w:szCs w:val="20"/>
              </w:rPr>
              <w:t>МКУДО «Мамонтовская детско-юношеская спортивная школа»</w:t>
            </w:r>
          </w:p>
        </w:tc>
        <w:tc>
          <w:tcPr>
            <w:tcW w:w="877"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0</w:t>
            </w:r>
          </w:p>
        </w:tc>
        <w:tc>
          <w:tcPr>
            <w:tcW w:w="717"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0,0</w:t>
            </w:r>
          </w:p>
        </w:tc>
        <w:tc>
          <w:tcPr>
            <w:tcW w:w="674"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0</w:t>
            </w:r>
          </w:p>
        </w:tc>
        <w:tc>
          <w:tcPr>
            <w:tcW w:w="992"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2</w:t>
            </w:r>
          </w:p>
        </w:tc>
        <w:tc>
          <w:tcPr>
            <w:tcW w:w="709"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60,0</w:t>
            </w:r>
          </w:p>
        </w:tc>
        <w:tc>
          <w:tcPr>
            <w:tcW w:w="708"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24,0</w:t>
            </w:r>
          </w:p>
        </w:tc>
        <w:tc>
          <w:tcPr>
            <w:tcW w:w="993"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2</w:t>
            </w:r>
          </w:p>
        </w:tc>
        <w:tc>
          <w:tcPr>
            <w:tcW w:w="850"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2</w:t>
            </w:r>
          </w:p>
        </w:tc>
        <w:tc>
          <w:tcPr>
            <w:tcW w:w="709"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100,0</w:t>
            </w:r>
          </w:p>
        </w:tc>
        <w:tc>
          <w:tcPr>
            <w:tcW w:w="709" w:type="dxa"/>
            <w:tcBorders>
              <w:top w:val="nil"/>
              <w:left w:val="nil"/>
              <w:bottom w:val="single" w:sz="4" w:space="0" w:color="auto"/>
              <w:right w:val="single" w:sz="4" w:space="0" w:color="auto"/>
            </w:tcBorders>
            <w:shd w:val="clear" w:color="auto" w:fill="auto"/>
            <w:noWrap/>
          </w:tcPr>
          <w:p w:rsidR="00C776F8" w:rsidRPr="00D50758" w:rsidRDefault="00C776F8" w:rsidP="00C776F8">
            <w:pPr>
              <w:jc w:val="center"/>
              <w:rPr>
                <w:color w:val="000000"/>
                <w:sz w:val="20"/>
                <w:szCs w:val="20"/>
              </w:rPr>
            </w:pPr>
            <w:r w:rsidRPr="00D50758">
              <w:rPr>
                <w:sz w:val="20"/>
                <w:szCs w:val="20"/>
              </w:rPr>
              <w:t>30,0</w:t>
            </w:r>
          </w:p>
        </w:tc>
        <w:tc>
          <w:tcPr>
            <w:tcW w:w="708" w:type="dxa"/>
            <w:tcBorders>
              <w:top w:val="nil"/>
              <w:left w:val="nil"/>
              <w:bottom w:val="single" w:sz="4" w:space="0" w:color="auto"/>
              <w:right w:val="single" w:sz="4" w:space="0" w:color="auto"/>
            </w:tcBorders>
            <w:shd w:val="clear" w:color="auto" w:fill="auto"/>
            <w:noWrap/>
            <w:vAlign w:val="bottom"/>
          </w:tcPr>
          <w:p w:rsidR="00C776F8" w:rsidRPr="00D50758" w:rsidRDefault="00C776F8" w:rsidP="00C776F8">
            <w:pPr>
              <w:jc w:val="center"/>
              <w:rPr>
                <w:b/>
                <w:bCs/>
                <w:color w:val="000000"/>
                <w:sz w:val="20"/>
                <w:szCs w:val="20"/>
              </w:rPr>
            </w:pPr>
            <w:r w:rsidRPr="00D50758">
              <w:rPr>
                <w:b/>
                <w:bCs/>
                <w:color w:val="000000"/>
                <w:sz w:val="20"/>
                <w:szCs w:val="20"/>
              </w:rPr>
              <w:t>54,0</w:t>
            </w:r>
          </w:p>
        </w:tc>
      </w:tr>
    </w:tbl>
    <w:p w:rsidR="00B3360C" w:rsidRPr="00D50758" w:rsidRDefault="00B3360C" w:rsidP="00B3360C">
      <w:pPr>
        <w:spacing w:line="360" w:lineRule="auto"/>
        <w:jc w:val="center"/>
        <w:sectPr w:rsidR="00B3360C" w:rsidRPr="00D50758" w:rsidSect="00C57B01">
          <w:pgSz w:w="16838" w:h="11906" w:orient="landscape"/>
          <w:pgMar w:top="1701" w:right="1134" w:bottom="850" w:left="1134" w:header="708" w:footer="708" w:gutter="0"/>
          <w:cols w:space="708"/>
          <w:docGrid w:linePitch="360"/>
        </w:sectPr>
      </w:pPr>
    </w:p>
    <w:p w:rsidR="00B3360C" w:rsidRPr="00D50758" w:rsidRDefault="00B3360C" w:rsidP="0015391C">
      <w:pPr>
        <w:pStyle w:val="ab"/>
        <w:numPr>
          <w:ilvl w:val="2"/>
          <w:numId w:val="43"/>
        </w:numPr>
        <w:spacing w:line="360" w:lineRule="auto"/>
        <w:ind w:left="709"/>
        <w:jc w:val="center"/>
        <w:rPr>
          <w:b/>
          <w:bCs/>
        </w:rPr>
      </w:pPr>
      <w:r w:rsidRPr="00D50758">
        <w:rPr>
          <w:b/>
          <w:bCs/>
        </w:rPr>
        <w:lastRenderedPageBreak/>
        <w:t>Доброжелательность, вежливость работников организаций</w:t>
      </w:r>
    </w:p>
    <w:p w:rsidR="00B3360C" w:rsidRPr="00D50758" w:rsidRDefault="00B3360C" w:rsidP="00B3360C">
      <w:pPr>
        <w:pStyle w:val="ab"/>
        <w:spacing w:line="360" w:lineRule="auto"/>
        <w:ind w:left="0" w:firstLine="709"/>
        <w:jc w:val="both"/>
        <w:rPr>
          <w:lang w:val="ru-RU"/>
        </w:rPr>
      </w:pPr>
      <w:proofErr w:type="gramStart"/>
      <w:r w:rsidRPr="00D50758">
        <w:rPr>
          <w:lang w:val="ru-RU"/>
        </w:rPr>
        <w:t>Таблица 3.</w:t>
      </w:r>
      <w:r w:rsidR="00CF033A" w:rsidRPr="00D50758">
        <w:rPr>
          <w:lang w:val="ru-RU"/>
        </w:rPr>
        <w:t>5</w:t>
      </w:r>
      <w:r w:rsidRPr="00D50758">
        <w:rPr>
          <w:lang w:val="ru-RU"/>
        </w:rPr>
        <w:t xml:space="preserve">.4 настоящего раздела содержит сведения о количественных показателях независимой оценки качества условий оказания услуг по критерию «Доброжелательность, вежливость работников организаций», включая числовые значения количества опрошенных получателей услуг и респондентов, положительно ответивших на соответствующие вопросы анкеты, а также расчет значения оценки в баллах по каждой из </w:t>
      </w:r>
      <w:r w:rsidR="00D13518" w:rsidRPr="00D50758">
        <w:rPr>
          <w:lang w:val="ru-RU"/>
        </w:rPr>
        <w:t>организаций дополнительного образования</w:t>
      </w:r>
      <w:r w:rsidRPr="00D50758">
        <w:rPr>
          <w:lang w:val="ru-RU"/>
        </w:rPr>
        <w:t xml:space="preserve"> Алтайского края. </w:t>
      </w:r>
      <w:proofErr w:type="gramEnd"/>
    </w:p>
    <w:p w:rsidR="00B3360C" w:rsidRPr="00D50758" w:rsidRDefault="00B3360C" w:rsidP="00B3360C">
      <w:pPr>
        <w:pStyle w:val="ab"/>
        <w:spacing w:line="360" w:lineRule="auto"/>
        <w:ind w:left="0" w:firstLine="709"/>
        <w:jc w:val="both"/>
        <w:rPr>
          <w:lang w:val="ru-RU"/>
        </w:rPr>
      </w:pPr>
      <w:r w:rsidRPr="00D50758">
        <w:rPr>
          <w:lang w:val="ru-RU"/>
        </w:rPr>
        <w:t xml:space="preserve">В указанной таблице приведены результаты обобщения информации об уровне </w:t>
      </w:r>
      <w:proofErr w:type="gramStart"/>
      <w:r w:rsidRPr="00D50758">
        <w:rPr>
          <w:lang w:val="ru-RU"/>
        </w:rPr>
        <w:t xml:space="preserve">удовлетворенности получателей услуг организаций </w:t>
      </w:r>
      <w:r w:rsidR="00E17D48" w:rsidRPr="00D50758">
        <w:rPr>
          <w:lang w:val="ru-RU"/>
        </w:rPr>
        <w:t>дополнительного образования</w:t>
      </w:r>
      <w:proofErr w:type="gramEnd"/>
      <w:r w:rsidRPr="00D50758">
        <w:rPr>
          <w:lang w:val="ru-RU"/>
        </w:rPr>
        <w:t>:</w:t>
      </w:r>
    </w:p>
    <w:p w:rsidR="00B3360C" w:rsidRPr="00D50758" w:rsidRDefault="00B3360C" w:rsidP="00B3360C">
      <w:pPr>
        <w:pStyle w:val="ab"/>
        <w:spacing w:line="360" w:lineRule="auto"/>
        <w:ind w:left="0" w:firstLine="709"/>
        <w:jc w:val="both"/>
        <w:rPr>
          <w:lang w:val="ru-RU"/>
        </w:rPr>
      </w:pPr>
      <w:r w:rsidRPr="00D50758">
        <w:rPr>
          <w:lang w:val="ru-RU"/>
        </w:rPr>
        <w:t>при первичном контакте и получении информации об услугах;</w:t>
      </w:r>
    </w:p>
    <w:p w:rsidR="00B3360C" w:rsidRPr="00D50758" w:rsidRDefault="00B3360C" w:rsidP="00B3360C">
      <w:pPr>
        <w:pStyle w:val="ab"/>
        <w:spacing w:line="360" w:lineRule="auto"/>
        <w:ind w:left="0" w:firstLine="709"/>
        <w:jc w:val="both"/>
        <w:rPr>
          <w:lang w:val="ru-RU"/>
        </w:rPr>
      </w:pPr>
      <w:r w:rsidRPr="00D50758">
        <w:rPr>
          <w:lang w:val="ru-RU"/>
        </w:rPr>
        <w:t>при непосредственном получении услуги в организации;</w:t>
      </w:r>
    </w:p>
    <w:p w:rsidR="00B3360C" w:rsidRPr="00D50758" w:rsidRDefault="00B3360C" w:rsidP="00B3360C">
      <w:pPr>
        <w:pStyle w:val="ab"/>
        <w:spacing w:line="360" w:lineRule="auto"/>
        <w:ind w:left="0" w:firstLine="709"/>
        <w:jc w:val="both"/>
        <w:rPr>
          <w:lang w:val="ru-RU"/>
        </w:rPr>
        <w:sectPr w:rsidR="00B3360C" w:rsidRPr="00D50758" w:rsidSect="00606D50">
          <w:pgSz w:w="11906" w:h="16838"/>
          <w:pgMar w:top="1134" w:right="850" w:bottom="1134" w:left="1701" w:header="708" w:footer="708" w:gutter="0"/>
          <w:cols w:space="708"/>
          <w:docGrid w:linePitch="360"/>
        </w:sectPr>
      </w:pPr>
      <w:r w:rsidRPr="00D50758">
        <w:rPr>
          <w:lang w:val="ru-RU"/>
        </w:rPr>
        <w:t>при использовании дистанционных форм взаимодействия с сотрудниками организации.</w:t>
      </w:r>
    </w:p>
    <w:p w:rsidR="00B3360C" w:rsidRPr="00D50758" w:rsidRDefault="00B3360C" w:rsidP="00B3360C">
      <w:pPr>
        <w:pStyle w:val="ab"/>
        <w:spacing w:line="360" w:lineRule="auto"/>
        <w:ind w:left="0" w:firstLine="0"/>
        <w:jc w:val="center"/>
        <w:rPr>
          <w:lang w:val="ru-RU"/>
        </w:rPr>
      </w:pPr>
      <w:r w:rsidRPr="00D50758">
        <w:rPr>
          <w:lang w:val="ru-RU"/>
        </w:rPr>
        <w:lastRenderedPageBreak/>
        <w:t>Таблица 3.</w:t>
      </w:r>
      <w:r w:rsidR="00FD2DF8" w:rsidRPr="00D50758">
        <w:rPr>
          <w:lang w:val="ru-RU"/>
        </w:rPr>
        <w:t>5</w:t>
      </w:r>
      <w:r w:rsidRPr="00D50758">
        <w:rPr>
          <w:lang w:val="ru-RU"/>
        </w:rPr>
        <w:t>.4 – Результаты расчета показателя «Доброжелательность, вежливость сотрудников организаций» в организациях</w:t>
      </w:r>
      <w:r w:rsidR="00FD2DF8" w:rsidRPr="00D50758">
        <w:rPr>
          <w:lang w:val="ru-RU"/>
        </w:rPr>
        <w:t xml:space="preserve"> дополнительного образования</w:t>
      </w:r>
      <w:r w:rsidRPr="00D50758">
        <w:rPr>
          <w:lang w:val="ru-RU"/>
        </w:rPr>
        <w:t>.</w:t>
      </w:r>
    </w:p>
    <w:tbl>
      <w:tblPr>
        <w:tblW w:w="15305" w:type="dxa"/>
        <w:tblLayout w:type="fixed"/>
        <w:tblLook w:val="04A0"/>
      </w:tblPr>
      <w:tblGrid>
        <w:gridCol w:w="460"/>
        <w:gridCol w:w="1662"/>
        <w:gridCol w:w="2693"/>
        <w:gridCol w:w="1276"/>
        <w:gridCol w:w="709"/>
        <w:gridCol w:w="708"/>
        <w:gridCol w:w="567"/>
        <w:gridCol w:w="993"/>
        <w:gridCol w:w="850"/>
        <w:gridCol w:w="709"/>
        <w:gridCol w:w="567"/>
        <w:gridCol w:w="1276"/>
        <w:gridCol w:w="708"/>
        <w:gridCol w:w="709"/>
        <w:gridCol w:w="567"/>
        <w:gridCol w:w="851"/>
      </w:tblGrid>
      <w:tr w:rsidR="00B3360C" w:rsidRPr="00D50758" w:rsidTr="00DC7C92">
        <w:trPr>
          <w:trHeight w:val="1035"/>
          <w:tblHead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60C" w:rsidRPr="00D50758" w:rsidRDefault="00B3360C" w:rsidP="00031F9C">
            <w:pPr>
              <w:jc w:val="center"/>
              <w:rPr>
                <w:color w:val="000000"/>
                <w:sz w:val="20"/>
                <w:szCs w:val="20"/>
              </w:rPr>
            </w:pPr>
            <w:r w:rsidRPr="00D50758">
              <w:rPr>
                <w:color w:val="000000"/>
                <w:sz w:val="20"/>
                <w:szCs w:val="20"/>
              </w:rPr>
              <w:t>№</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3360C" w:rsidRPr="00D50758" w:rsidRDefault="00B3360C" w:rsidP="00031F9C">
            <w:pPr>
              <w:jc w:val="center"/>
              <w:rPr>
                <w:color w:val="000000"/>
                <w:sz w:val="20"/>
                <w:szCs w:val="20"/>
              </w:rPr>
            </w:pPr>
            <w:r w:rsidRPr="00D50758">
              <w:rPr>
                <w:color w:val="000000"/>
                <w:sz w:val="20"/>
                <w:szCs w:val="20"/>
              </w:rPr>
              <w:t>МО</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3360C" w:rsidRPr="00D50758" w:rsidRDefault="00B3360C" w:rsidP="00031F9C">
            <w:pPr>
              <w:jc w:val="center"/>
              <w:rPr>
                <w:color w:val="000000"/>
                <w:sz w:val="20"/>
                <w:szCs w:val="20"/>
              </w:rPr>
            </w:pPr>
            <w:r w:rsidRPr="00D50758">
              <w:rPr>
                <w:color w:val="000000"/>
                <w:sz w:val="20"/>
                <w:szCs w:val="20"/>
              </w:rPr>
              <w:t>Наименование образовательной организации</w:t>
            </w:r>
          </w:p>
        </w:tc>
        <w:tc>
          <w:tcPr>
            <w:tcW w:w="3260" w:type="dxa"/>
            <w:gridSpan w:val="4"/>
            <w:tcBorders>
              <w:top w:val="single" w:sz="4" w:space="0" w:color="auto"/>
              <w:left w:val="nil"/>
              <w:bottom w:val="single" w:sz="4" w:space="0" w:color="auto"/>
              <w:right w:val="single" w:sz="4" w:space="0" w:color="auto"/>
            </w:tcBorders>
            <w:shd w:val="clear" w:color="auto" w:fill="auto"/>
            <w:vAlign w:val="bottom"/>
            <w:hideMark/>
          </w:tcPr>
          <w:p w:rsidR="00B3360C" w:rsidRPr="00D50758" w:rsidRDefault="00B3360C" w:rsidP="00031F9C">
            <w:pPr>
              <w:jc w:val="center"/>
              <w:rPr>
                <w:color w:val="000000"/>
                <w:sz w:val="18"/>
                <w:szCs w:val="18"/>
              </w:rPr>
            </w:pPr>
            <w:r w:rsidRPr="00D50758">
              <w:rPr>
                <w:color w:val="000000"/>
                <w:sz w:val="18"/>
                <w:szCs w:val="18"/>
              </w:rPr>
              <w:t>Показатель 4.1 Доля получателей услуг, удовлетворенных доброжелательностью, вежливостью работников организации социальной сферы</w:t>
            </w:r>
          </w:p>
        </w:tc>
        <w:tc>
          <w:tcPr>
            <w:tcW w:w="3119" w:type="dxa"/>
            <w:gridSpan w:val="4"/>
            <w:tcBorders>
              <w:top w:val="single" w:sz="4" w:space="0" w:color="auto"/>
              <w:left w:val="nil"/>
              <w:bottom w:val="single" w:sz="4" w:space="0" w:color="auto"/>
              <w:right w:val="single" w:sz="4" w:space="0" w:color="auto"/>
            </w:tcBorders>
            <w:shd w:val="clear" w:color="auto" w:fill="auto"/>
            <w:vAlign w:val="bottom"/>
            <w:hideMark/>
          </w:tcPr>
          <w:p w:rsidR="00B3360C" w:rsidRPr="00D50758" w:rsidRDefault="00B3360C" w:rsidP="00031F9C">
            <w:pPr>
              <w:jc w:val="center"/>
              <w:rPr>
                <w:color w:val="000000"/>
                <w:sz w:val="18"/>
                <w:szCs w:val="18"/>
              </w:rPr>
            </w:pPr>
            <w:r w:rsidRPr="00D50758">
              <w:rPr>
                <w:color w:val="000000"/>
                <w:sz w:val="18"/>
                <w:szCs w:val="18"/>
              </w:rPr>
              <w:t>Показатель 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3260" w:type="dxa"/>
            <w:gridSpan w:val="4"/>
            <w:tcBorders>
              <w:top w:val="single" w:sz="4" w:space="0" w:color="auto"/>
              <w:left w:val="nil"/>
              <w:bottom w:val="single" w:sz="4" w:space="0" w:color="auto"/>
              <w:right w:val="single" w:sz="4" w:space="0" w:color="auto"/>
            </w:tcBorders>
            <w:shd w:val="clear" w:color="auto" w:fill="auto"/>
            <w:vAlign w:val="bottom"/>
            <w:hideMark/>
          </w:tcPr>
          <w:p w:rsidR="00B3360C" w:rsidRPr="00D50758" w:rsidRDefault="00B3360C" w:rsidP="00031F9C">
            <w:pPr>
              <w:jc w:val="center"/>
              <w:rPr>
                <w:color w:val="000000"/>
                <w:sz w:val="18"/>
                <w:szCs w:val="18"/>
              </w:rPr>
            </w:pPr>
            <w:r w:rsidRPr="00D50758">
              <w:rPr>
                <w:color w:val="000000"/>
                <w:sz w:val="18"/>
                <w:szCs w:val="18"/>
              </w:rPr>
              <w:t>Показатель 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3360C" w:rsidRPr="00D50758" w:rsidRDefault="00B3360C" w:rsidP="00031F9C">
            <w:pPr>
              <w:rPr>
                <w:b/>
                <w:bCs/>
                <w:color w:val="000000"/>
                <w:sz w:val="18"/>
                <w:szCs w:val="18"/>
              </w:rPr>
            </w:pPr>
            <w:r w:rsidRPr="00D50758">
              <w:rPr>
                <w:b/>
                <w:bCs/>
                <w:color w:val="000000"/>
                <w:sz w:val="18"/>
                <w:szCs w:val="18"/>
              </w:rPr>
              <w:t>Итого по критерию:</w:t>
            </w:r>
          </w:p>
        </w:tc>
      </w:tr>
      <w:tr w:rsidR="00B3360C" w:rsidRPr="00D50758" w:rsidTr="00DC7C92">
        <w:trPr>
          <w:trHeight w:val="3860"/>
          <w:tblHead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18"/>
                <w:szCs w:val="18"/>
              </w:rPr>
            </w:pPr>
            <w:r w:rsidRPr="00D50758">
              <w:rPr>
                <w:color w:val="000000"/>
                <w:sz w:val="18"/>
                <w:szCs w:val="18"/>
              </w:rPr>
              <w:t>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18"/>
                <w:szCs w:val="18"/>
              </w:rPr>
            </w:pPr>
            <w:r w:rsidRPr="00D50758">
              <w:rPr>
                <w:color w:val="000000"/>
                <w:sz w:val="18"/>
                <w:szCs w:val="18"/>
              </w:rPr>
              <w:t>Число опрошенных получателей услуг, ответивших на соответствующий вопрос анкеты</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rPr>
                <w:color w:val="000000"/>
                <w:sz w:val="18"/>
                <w:szCs w:val="18"/>
              </w:rPr>
            </w:pPr>
            <w:r w:rsidRPr="00D50758">
              <w:rPr>
                <w:color w:val="000000"/>
                <w:sz w:val="18"/>
                <w:szCs w:val="18"/>
              </w:rPr>
              <w:t>Значение показателя 4.1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rPr>
                <w:color w:val="000000"/>
                <w:sz w:val="18"/>
                <w:szCs w:val="18"/>
              </w:rPr>
            </w:pPr>
            <w:r w:rsidRPr="00D50758">
              <w:rPr>
                <w:color w:val="000000"/>
                <w:sz w:val="18"/>
                <w:szCs w:val="18"/>
              </w:rPr>
              <w:t>Значение показателя 4.1 с учетом значимости</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18"/>
                <w:szCs w:val="18"/>
              </w:rPr>
            </w:pPr>
            <w:r w:rsidRPr="00D50758">
              <w:rPr>
                <w:color w:val="000000"/>
                <w:sz w:val="18"/>
                <w:szCs w:val="18"/>
              </w:rPr>
              <w:t>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18"/>
                <w:szCs w:val="18"/>
              </w:rPr>
            </w:pPr>
            <w:r w:rsidRPr="00D50758">
              <w:rPr>
                <w:color w:val="000000"/>
                <w:sz w:val="18"/>
                <w:szCs w:val="18"/>
              </w:rPr>
              <w:t>Число опрошенных получателей услуг, ответивших на соответствующий вопрос анкеты</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rPr>
                <w:color w:val="000000"/>
                <w:sz w:val="18"/>
                <w:szCs w:val="18"/>
              </w:rPr>
            </w:pPr>
            <w:r w:rsidRPr="00D50758">
              <w:rPr>
                <w:color w:val="000000"/>
                <w:sz w:val="18"/>
                <w:szCs w:val="18"/>
              </w:rPr>
              <w:t>Значение показателя 4.2</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3360C" w:rsidRPr="00D50758" w:rsidRDefault="00B3360C" w:rsidP="00031F9C">
            <w:pPr>
              <w:rPr>
                <w:color w:val="000000"/>
                <w:sz w:val="18"/>
                <w:szCs w:val="18"/>
              </w:rPr>
            </w:pPr>
            <w:r w:rsidRPr="00D50758">
              <w:rPr>
                <w:color w:val="000000"/>
                <w:sz w:val="18"/>
                <w:szCs w:val="18"/>
              </w:rPr>
              <w:t>Значение показателя 4.2 с учетом значимости</w:t>
            </w:r>
          </w:p>
        </w:tc>
        <w:tc>
          <w:tcPr>
            <w:tcW w:w="1276"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18"/>
                <w:szCs w:val="18"/>
              </w:rPr>
            </w:pPr>
            <w:r w:rsidRPr="00D50758">
              <w:rPr>
                <w:color w:val="000000"/>
                <w:sz w:val="18"/>
                <w:szCs w:val="18"/>
              </w:rPr>
              <w:t>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18"/>
                <w:szCs w:val="18"/>
              </w:rPr>
            </w:pPr>
            <w:r w:rsidRPr="00D50758">
              <w:rPr>
                <w:color w:val="000000"/>
                <w:sz w:val="18"/>
                <w:szCs w:val="18"/>
              </w:rPr>
              <w:t>Число опрошенных получателей услуг, ответивших на соответствующий вопрос анкеты</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18"/>
                <w:szCs w:val="18"/>
              </w:rPr>
            </w:pPr>
            <w:r w:rsidRPr="00D50758">
              <w:rPr>
                <w:color w:val="000000"/>
                <w:sz w:val="18"/>
                <w:szCs w:val="18"/>
              </w:rPr>
              <w:t>Значение показателя 4.3</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3360C" w:rsidRPr="00D50758" w:rsidRDefault="00B3360C" w:rsidP="00031F9C">
            <w:pPr>
              <w:rPr>
                <w:color w:val="000000"/>
                <w:sz w:val="18"/>
                <w:szCs w:val="18"/>
              </w:rPr>
            </w:pPr>
            <w:r w:rsidRPr="00D50758">
              <w:rPr>
                <w:color w:val="000000"/>
                <w:sz w:val="18"/>
                <w:szCs w:val="18"/>
              </w:rPr>
              <w:t>Значение показателя 4.3 с учетом значимости</w:t>
            </w:r>
          </w:p>
        </w:tc>
        <w:tc>
          <w:tcPr>
            <w:tcW w:w="851" w:type="dxa"/>
            <w:vMerge/>
            <w:tcBorders>
              <w:left w:val="single" w:sz="4" w:space="0" w:color="auto"/>
              <w:bottom w:val="single" w:sz="4" w:space="0" w:color="auto"/>
              <w:right w:val="single" w:sz="4" w:space="0" w:color="auto"/>
            </w:tcBorders>
            <w:vAlign w:val="center"/>
            <w:hideMark/>
          </w:tcPr>
          <w:p w:rsidR="00B3360C" w:rsidRPr="00D50758" w:rsidRDefault="00B3360C" w:rsidP="00031F9C">
            <w:pPr>
              <w:rPr>
                <w:b/>
                <w:bCs/>
                <w:color w:val="000000"/>
                <w:sz w:val="18"/>
                <w:szCs w:val="18"/>
              </w:rPr>
            </w:pPr>
          </w:p>
        </w:tc>
      </w:tr>
      <w:tr w:rsidR="00B3360C" w:rsidRPr="00D50758" w:rsidTr="00DC7C92">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40</w:t>
            </w:r>
          </w:p>
        </w:tc>
        <w:tc>
          <w:tcPr>
            <w:tcW w:w="993"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100</w:t>
            </w:r>
          </w:p>
        </w:tc>
        <w:tc>
          <w:tcPr>
            <w:tcW w:w="567"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20"/>
                <w:szCs w:val="20"/>
              </w:rPr>
            </w:pPr>
            <w:r w:rsidRPr="00D50758">
              <w:rPr>
                <w:color w:val="000000"/>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b/>
                <w:bCs/>
                <w:color w:val="000000"/>
                <w:sz w:val="20"/>
                <w:szCs w:val="20"/>
              </w:rPr>
            </w:pPr>
            <w:r w:rsidRPr="00D50758">
              <w:rPr>
                <w:b/>
                <w:bCs/>
                <w:color w:val="000000"/>
                <w:sz w:val="20"/>
                <w:szCs w:val="20"/>
              </w:rPr>
              <w:t>100</w:t>
            </w:r>
          </w:p>
        </w:tc>
      </w:tr>
      <w:tr w:rsidR="00BD1DDE" w:rsidRPr="00D50758" w:rsidTr="00672349">
        <w:trPr>
          <w:trHeight w:val="20"/>
        </w:trPr>
        <w:tc>
          <w:tcPr>
            <w:tcW w:w="460" w:type="dxa"/>
            <w:tcBorders>
              <w:top w:val="nil"/>
              <w:left w:val="single" w:sz="4" w:space="0" w:color="auto"/>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54</w:t>
            </w:r>
          </w:p>
        </w:tc>
        <w:tc>
          <w:tcPr>
            <w:tcW w:w="1662"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Мамонтовский район</w:t>
            </w:r>
          </w:p>
        </w:tc>
        <w:tc>
          <w:tcPr>
            <w:tcW w:w="2693"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МБУДО «Мамонтовский детско-юношеский центр»</w:t>
            </w:r>
          </w:p>
        </w:tc>
        <w:tc>
          <w:tcPr>
            <w:tcW w:w="1276"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147</w:t>
            </w:r>
          </w:p>
        </w:tc>
        <w:tc>
          <w:tcPr>
            <w:tcW w:w="709"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147</w:t>
            </w:r>
          </w:p>
        </w:tc>
        <w:tc>
          <w:tcPr>
            <w:tcW w:w="708"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100,0</w:t>
            </w:r>
          </w:p>
        </w:tc>
        <w:tc>
          <w:tcPr>
            <w:tcW w:w="567"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40,0</w:t>
            </w:r>
          </w:p>
        </w:tc>
        <w:tc>
          <w:tcPr>
            <w:tcW w:w="993"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147</w:t>
            </w:r>
          </w:p>
        </w:tc>
        <w:tc>
          <w:tcPr>
            <w:tcW w:w="850"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147</w:t>
            </w:r>
          </w:p>
        </w:tc>
        <w:tc>
          <w:tcPr>
            <w:tcW w:w="709"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100,0</w:t>
            </w:r>
          </w:p>
        </w:tc>
        <w:tc>
          <w:tcPr>
            <w:tcW w:w="567"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40,0</w:t>
            </w:r>
          </w:p>
        </w:tc>
        <w:tc>
          <w:tcPr>
            <w:tcW w:w="1276"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147</w:t>
            </w:r>
          </w:p>
        </w:tc>
        <w:tc>
          <w:tcPr>
            <w:tcW w:w="708"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147</w:t>
            </w:r>
          </w:p>
        </w:tc>
        <w:tc>
          <w:tcPr>
            <w:tcW w:w="709"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100,0</w:t>
            </w:r>
          </w:p>
        </w:tc>
        <w:tc>
          <w:tcPr>
            <w:tcW w:w="567"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20,0</w:t>
            </w:r>
          </w:p>
        </w:tc>
        <w:tc>
          <w:tcPr>
            <w:tcW w:w="851"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b/>
                <w:bCs/>
                <w:color w:val="000000"/>
                <w:sz w:val="18"/>
                <w:szCs w:val="18"/>
              </w:rPr>
            </w:pPr>
            <w:r w:rsidRPr="00D50758">
              <w:rPr>
                <w:b/>
                <w:bCs/>
                <w:sz w:val="18"/>
                <w:szCs w:val="18"/>
              </w:rPr>
              <w:t>100,0</w:t>
            </w:r>
          </w:p>
        </w:tc>
      </w:tr>
      <w:tr w:rsidR="00BD1DDE" w:rsidRPr="00D50758" w:rsidTr="00672349">
        <w:trPr>
          <w:trHeight w:val="20"/>
        </w:trPr>
        <w:tc>
          <w:tcPr>
            <w:tcW w:w="460" w:type="dxa"/>
            <w:tcBorders>
              <w:top w:val="nil"/>
              <w:left w:val="single" w:sz="4" w:space="0" w:color="auto"/>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55</w:t>
            </w:r>
          </w:p>
        </w:tc>
        <w:tc>
          <w:tcPr>
            <w:tcW w:w="1662"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Мамонтовский район</w:t>
            </w:r>
          </w:p>
        </w:tc>
        <w:tc>
          <w:tcPr>
            <w:tcW w:w="2693"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МКУДО «Мамонтовская детско-юношеская спортивная школа»</w:t>
            </w:r>
          </w:p>
        </w:tc>
        <w:tc>
          <w:tcPr>
            <w:tcW w:w="1276"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50</w:t>
            </w:r>
          </w:p>
        </w:tc>
        <w:tc>
          <w:tcPr>
            <w:tcW w:w="709"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53</w:t>
            </w:r>
          </w:p>
        </w:tc>
        <w:tc>
          <w:tcPr>
            <w:tcW w:w="708"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94,3</w:t>
            </w:r>
          </w:p>
        </w:tc>
        <w:tc>
          <w:tcPr>
            <w:tcW w:w="567"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37,7</w:t>
            </w:r>
          </w:p>
        </w:tc>
        <w:tc>
          <w:tcPr>
            <w:tcW w:w="993"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52</w:t>
            </w:r>
          </w:p>
        </w:tc>
        <w:tc>
          <w:tcPr>
            <w:tcW w:w="850"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53</w:t>
            </w:r>
          </w:p>
        </w:tc>
        <w:tc>
          <w:tcPr>
            <w:tcW w:w="709"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98,1</w:t>
            </w:r>
          </w:p>
        </w:tc>
        <w:tc>
          <w:tcPr>
            <w:tcW w:w="567"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39,2</w:t>
            </w:r>
          </w:p>
        </w:tc>
        <w:tc>
          <w:tcPr>
            <w:tcW w:w="1276"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51</w:t>
            </w:r>
          </w:p>
        </w:tc>
        <w:tc>
          <w:tcPr>
            <w:tcW w:w="708"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53</w:t>
            </w:r>
          </w:p>
        </w:tc>
        <w:tc>
          <w:tcPr>
            <w:tcW w:w="709"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96,2</w:t>
            </w:r>
          </w:p>
        </w:tc>
        <w:tc>
          <w:tcPr>
            <w:tcW w:w="567"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color w:val="000000"/>
                <w:sz w:val="18"/>
                <w:szCs w:val="18"/>
              </w:rPr>
            </w:pPr>
            <w:r w:rsidRPr="00D50758">
              <w:rPr>
                <w:sz w:val="18"/>
                <w:szCs w:val="18"/>
              </w:rPr>
              <w:t>19,2</w:t>
            </w:r>
          </w:p>
        </w:tc>
        <w:tc>
          <w:tcPr>
            <w:tcW w:w="851" w:type="dxa"/>
            <w:tcBorders>
              <w:top w:val="nil"/>
              <w:left w:val="nil"/>
              <w:bottom w:val="single" w:sz="4" w:space="0" w:color="auto"/>
              <w:right w:val="single" w:sz="4" w:space="0" w:color="auto"/>
            </w:tcBorders>
            <w:shd w:val="clear" w:color="auto" w:fill="auto"/>
            <w:noWrap/>
            <w:vAlign w:val="center"/>
          </w:tcPr>
          <w:p w:rsidR="00BD1DDE" w:rsidRPr="00D50758" w:rsidRDefault="00BD1DDE" w:rsidP="00BD1DDE">
            <w:pPr>
              <w:jc w:val="center"/>
              <w:rPr>
                <w:b/>
                <w:bCs/>
                <w:color w:val="000000"/>
                <w:sz w:val="18"/>
                <w:szCs w:val="18"/>
              </w:rPr>
            </w:pPr>
            <w:r w:rsidRPr="00D50758">
              <w:rPr>
                <w:b/>
                <w:bCs/>
                <w:sz w:val="18"/>
                <w:szCs w:val="18"/>
              </w:rPr>
              <w:t>96,2</w:t>
            </w:r>
          </w:p>
        </w:tc>
      </w:tr>
    </w:tbl>
    <w:p w:rsidR="00B3360C" w:rsidRPr="00D50758" w:rsidRDefault="00B3360C" w:rsidP="00B3360C">
      <w:pPr>
        <w:spacing w:line="360" w:lineRule="auto"/>
        <w:jc w:val="both"/>
        <w:sectPr w:rsidR="00B3360C" w:rsidRPr="00D50758" w:rsidSect="00B821EE">
          <w:pgSz w:w="16838" w:h="11906" w:orient="landscape"/>
          <w:pgMar w:top="1701" w:right="1134" w:bottom="850" w:left="1134" w:header="708" w:footer="708" w:gutter="0"/>
          <w:cols w:space="708"/>
          <w:docGrid w:linePitch="360"/>
        </w:sectPr>
      </w:pPr>
    </w:p>
    <w:p w:rsidR="00B3360C" w:rsidRPr="00D50758" w:rsidRDefault="00B3360C" w:rsidP="0015391C">
      <w:pPr>
        <w:pStyle w:val="ab"/>
        <w:numPr>
          <w:ilvl w:val="1"/>
          <w:numId w:val="43"/>
        </w:numPr>
        <w:spacing w:line="360" w:lineRule="auto"/>
        <w:jc w:val="center"/>
        <w:rPr>
          <w:b/>
          <w:bCs/>
        </w:rPr>
      </w:pPr>
      <w:r w:rsidRPr="00D50758">
        <w:rPr>
          <w:b/>
          <w:bCs/>
          <w:lang w:val="ru-RU"/>
        </w:rPr>
        <w:lastRenderedPageBreak/>
        <w:t>5</w:t>
      </w:r>
      <w:r w:rsidRPr="00D50758">
        <w:rPr>
          <w:lang w:val="ru-RU"/>
        </w:rPr>
        <w:t xml:space="preserve"> </w:t>
      </w:r>
      <w:r w:rsidRPr="00D50758">
        <w:rPr>
          <w:b/>
          <w:bCs/>
          <w:lang w:val="ru-RU"/>
        </w:rPr>
        <w:t>Удовлетворенность условиями оказания услуг</w:t>
      </w:r>
    </w:p>
    <w:p w:rsidR="00B3360C" w:rsidRPr="00D50758" w:rsidRDefault="00B3360C" w:rsidP="00B3360C">
      <w:pPr>
        <w:spacing w:line="360" w:lineRule="auto"/>
        <w:ind w:firstLine="709"/>
        <w:jc w:val="both"/>
      </w:pPr>
      <w:r w:rsidRPr="00D50758">
        <w:t>Таблица 3.</w:t>
      </w:r>
      <w:r w:rsidR="002B27F3" w:rsidRPr="00D50758">
        <w:t>5</w:t>
      </w:r>
      <w:r w:rsidRPr="00D50758">
        <w:t>.5</w:t>
      </w:r>
      <w:r w:rsidR="005018A1" w:rsidRPr="00D50758">
        <w:t xml:space="preserve"> </w:t>
      </w:r>
      <w:r w:rsidRPr="00D50758">
        <w:t>настоящего раздела содержит сведения о количественных показателях независимой оценки качества условий оказания услуг по критерию «</w:t>
      </w:r>
      <w:proofErr w:type="gramStart"/>
      <w:r w:rsidRPr="00D50758">
        <w:t>Удовлетворенность</w:t>
      </w:r>
      <w:proofErr w:type="gramEnd"/>
      <w:r w:rsidRPr="00D50758">
        <w:t xml:space="preserve"> условиями оказания услуг», включая числовые значения количества опрошенных получателей услуг и респондентов, положительно ответивших на соответствующий вопрос анкеты, а также расчет значения оценки в баллах по каждой из организаций </w:t>
      </w:r>
      <w:r w:rsidR="002B27F3" w:rsidRPr="00D50758">
        <w:t xml:space="preserve">дополнительного образования </w:t>
      </w:r>
      <w:r w:rsidRPr="00D50758">
        <w:t>Алтайского края.</w:t>
      </w:r>
    </w:p>
    <w:p w:rsidR="00B3360C" w:rsidRPr="00D50758" w:rsidRDefault="00B3360C" w:rsidP="00B3360C">
      <w:pPr>
        <w:spacing w:line="360" w:lineRule="auto"/>
        <w:ind w:firstLine="709"/>
        <w:jc w:val="both"/>
      </w:pPr>
      <w:r w:rsidRPr="00D50758">
        <w:t xml:space="preserve">В указанной таблице приведены результаты обобщения информации о готовности получателей услуг </w:t>
      </w:r>
      <w:proofErr w:type="gramStart"/>
      <w:r w:rsidRPr="00D50758">
        <w:t>рекомендовать</w:t>
      </w:r>
      <w:proofErr w:type="gramEnd"/>
      <w:r w:rsidRPr="00D50758">
        <w:t xml:space="preserve"> конкретную </w:t>
      </w:r>
      <w:r w:rsidR="00FD463D" w:rsidRPr="00D50758">
        <w:t>организацию дополнительного образования</w:t>
      </w:r>
      <w:r w:rsidRPr="00D50758">
        <w:t xml:space="preserve"> другим лицам, а также об уровне их удовлетворенности: </w:t>
      </w:r>
    </w:p>
    <w:p w:rsidR="00B3360C" w:rsidRPr="00D50758" w:rsidRDefault="00B3360C" w:rsidP="00B3360C">
      <w:pPr>
        <w:spacing w:line="360" w:lineRule="auto"/>
        <w:ind w:firstLine="709"/>
        <w:jc w:val="both"/>
      </w:pPr>
      <w:r w:rsidRPr="00D50758">
        <w:t>- организационными условиями оказания услуг (наличием и понятностью навигации внутри организации, режимом (графиком) ее работы и пр.);</w:t>
      </w:r>
    </w:p>
    <w:p w:rsidR="00B3360C" w:rsidRPr="00D50758" w:rsidRDefault="00B3360C" w:rsidP="00B3360C">
      <w:pPr>
        <w:spacing w:line="360" w:lineRule="auto"/>
        <w:ind w:firstLine="709"/>
        <w:jc w:val="both"/>
        <w:sectPr w:rsidR="00B3360C" w:rsidRPr="00D50758" w:rsidSect="00583235">
          <w:pgSz w:w="11906" w:h="16838"/>
          <w:pgMar w:top="1134" w:right="850" w:bottom="1134" w:left="1701" w:header="708" w:footer="708" w:gutter="0"/>
          <w:cols w:space="708"/>
          <w:docGrid w:linePitch="360"/>
        </w:sectPr>
      </w:pPr>
      <w:r w:rsidRPr="00D50758">
        <w:t>- условиями оказания услуг в целом.</w:t>
      </w:r>
    </w:p>
    <w:p w:rsidR="00B3360C" w:rsidRPr="00D50758" w:rsidRDefault="00B3360C" w:rsidP="00B3360C">
      <w:pPr>
        <w:spacing w:line="360" w:lineRule="auto"/>
        <w:jc w:val="center"/>
      </w:pPr>
      <w:r w:rsidRPr="00D50758">
        <w:lastRenderedPageBreak/>
        <w:t>Таблица 3.</w:t>
      </w:r>
      <w:r w:rsidR="00475F3E" w:rsidRPr="00D50758">
        <w:t>5</w:t>
      </w:r>
      <w:r w:rsidRPr="00D50758">
        <w:t>.5 – Результаты расчета показателя «Удовлетворенность условиями оказания услуг» в организациях</w:t>
      </w:r>
      <w:r w:rsidR="00475F3E" w:rsidRPr="00D50758">
        <w:t xml:space="preserve"> дополнительного образования</w:t>
      </w:r>
      <w:r w:rsidRPr="00D50758">
        <w:t>.</w:t>
      </w:r>
    </w:p>
    <w:tbl>
      <w:tblPr>
        <w:tblW w:w="15564" w:type="dxa"/>
        <w:tblInd w:w="-289" w:type="dxa"/>
        <w:tblLook w:val="04A0"/>
      </w:tblPr>
      <w:tblGrid>
        <w:gridCol w:w="416"/>
        <w:gridCol w:w="1829"/>
        <w:gridCol w:w="2339"/>
        <w:gridCol w:w="1365"/>
        <w:gridCol w:w="933"/>
        <w:gridCol w:w="666"/>
        <w:gridCol w:w="717"/>
        <w:gridCol w:w="8"/>
        <w:gridCol w:w="963"/>
        <w:gridCol w:w="971"/>
        <w:gridCol w:w="666"/>
        <w:gridCol w:w="777"/>
        <w:gridCol w:w="8"/>
        <w:gridCol w:w="1016"/>
        <w:gridCol w:w="783"/>
        <w:gridCol w:w="666"/>
        <w:gridCol w:w="531"/>
        <w:gridCol w:w="910"/>
      </w:tblGrid>
      <w:tr w:rsidR="00466BD0" w:rsidRPr="00D50758" w:rsidTr="00466BD0">
        <w:trPr>
          <w:trHeight w:val="1200"/>
          <w:tblHeader/>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D0" w:rsidRPr="00D50758" w:rsidRDefault="00466BD0" w:rsidP="00031F9C">
            <w:pPr>
              <w:jc w:val="center"/>
              <w:rPr>
                <w:color w:val="000000"/>
                <w:sz w:val="18"/>
                <w:szCs w:val="18"/>
              </w:rPr>
            </w:pPr>
            <w:r w:rsidRPr="00D50758">
              <w:rPr>
                <w:color w:val="000000"/>
                <w:sz w:val="18"/>
                <w:szCs w:val="18"/>
              </w:rPr>
              <w:t>№</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66BD0" w:rsidRPr="00D50758" w:rsidRDefault="00466BD0" w:rsidP="00031F9C">
            <w:pPr>
              <w:jc w:val="center"/>
              <w:rPr>
                <w:color w:val="000000"/>
                <w:sz w:val="18"/>
                <w:szCs w:val="18"/>
              </w:rPr>
            </w:pPr>
            <w:r w:rsidRPr="00D50758">
              <w:rPr>
                <w:color w:val="000000"/>
                <w:sz w:val="18"/>
                <w:szCs w:val="18"/>
              </w:rPr>
              <w:t>МО</w:t>
            </w:r>
          </w:p>
        </w:tc>
        <w:tc>
          <w:tcPr>
            <w:tcW w:w="23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66BD0" w:rsidRPr="00D50758" w:rsidRDefault="00466BD0" w:rsidP="00031F9C">
            <w:pPr>
              <w:jc w:val="center"/>
              <w:rPr>
                <w:color w:val="000000"/>
                <w:sz w:val="18"/>
                <w:szCs w:val="18"/>
              </w:rPr>
            </w:pPr>
            <w:r w:rsidRPr="00D50758">
              <w:rPr>
                <w:color w:val="000000"/>
                <w:sz w:val="18"/>
                <w:szCs w:val="18"/>
              </w:rPr>
              <w:t>Наименование образовательной организации</w:t>
            </w:r>
          </w:p>
        </w:tc>
        <w:tc>
          <w:tcPr>
            <w:tcW w:w="3689" w:type="dxa"/>
            <w:gridSpan w:val="5"/>
            <w:tcBorders>
              <w:top w:val="single" w:sz="4" w:space="0" w:color="auto"/>
              <w:left w:val="nil"/>
              <w:bottom w:val="single" w:sz="4" w:space="0" w:color="auto"/>
              <w:right w:val="single" w:sz="4" w:space="0" w:color="auto"/>
            </w:tcBorders>
            <w:shd w:val="clear" w:color="auto" w:fill="auto"/>
            <w:vAlign w:val="bottom"/>
            <w:hideMark/>
          </w:tcPr>
          <w:p w:rsidR="00466BD0" w:rsidRPr="00D50758" w:rsidRDefault="00466BD0" w:rsidP="00031F9C">
            <w:pPr>
              <w:jc w:val="center"/>
              <w:rPr>
                <w:color w:val="000000"/>
                <w:sz w:val="18"/>
                <w:szCs w:val="18"/>
              </w:rPr>
            </w:pPr>
            <w:r w:rsidRPr="00D50758">
              <w:rPr>
                <w:color w:val="000000"/>
                <w:sz w:val="18"/>
                <w:szCs w:val="18"/>
              </w:rPr>
              <w:t>Показатель 5.1 Доля получателей услуг, которые готовы рекомендовать организацию социальной сферы родственникам и знакомым</w:t>
            </w:r>
          </w:p>
        </w:tc>
        <w:tc>
          <w:tcPr>
            <w:tcW w:w="3385" w:type="dxa"/>
            <w:gridSpan w:val="5"/>
            <w:tcBorders>
              <w:top w:val="single" w:sz="4" w:space="0" w:color="auto"/>
              <w:left w:val="nil"/>
              <w:bottom w:val="single" w:sz="4" w:space="0" w:color="auto"/>
              <w:right w:val="single" w:sz="4" w:space="0" w:color="auto"/>
            </w:tcBorders>
            <w:shd w:val="clear" w:color="auto" w:fill="auto"/>
            <w:vAlign w:val="bottom"/>
            <w:hideMark/>
          </w:tcPr>
          <w:p w:rsidR="00466BD0" w:rsidRPr="00D50758" w:rsidRDefault="00466BD0" w:rsidP="00031F9C">
            <w:pPr>
              <w:jc w:val="center"/>
              <w:rPr>
                <w:color w:val="000000"/>
                <w:sz w:val="18"/>
                <w:szCs w:val="18"/>
              </w:rPr>
            </w:pPr>
            <w:r w:rsidRPr="00D50758">
              <w:rPr>
                <w:color w:val="000000"/>
                <w:sz w:val="18"/>
                <w:szCs w:val="18"/>
              </w:rPr>
              <w:t>Показатель 5.2 Доля получателей услуг, удовлетворенных организационными условиями предоставления услуг</w:t>
            </w:r>
          </w:p>
        </w:tc>
        <w:tc>
          <w:tcPr>
            <w:tcW w:w="2996" w:type="dxa"/>
            <w:gridSpan w:val="4"/>
            <w:tcBorders>
              <w:top w:val="single" w:sz="4" w:space="0" w:color="auto"/>
              <w:left w:val="nil"/>
              <w:bottom w:val="single" w:sz="4" w:space="0" w:color="auto"/>
              <w:right w:val="single" w:sz="4" w:space="0" w:color="auto"/>
            </w:tcBorders>
            <w:shd w:val="clear" w:color="auto" w:fill="auto"/>
            <w:vAlign w:val="bottom"/>
            <w:hideMark/>
          </w:tcPr>
          <w:p w:rsidR="00466BD0" w:rsidRPr="00D50758" w:rsidRDefault="00466BD0" w:rsidP="00031F9C">
            <w:pPr>
              <w:jc w:val="center"/>
              <w:rPr>
                <w:color w:val="000000"/>
                <w:sz w:val="18"/>
                <w:szCs w:val="18"/>
              </w:rPr>
            </w:pPr>
            <w:r w:rsidRPr="00D50758">
              <w:rPr>
                <w:color w:val="000000"/>
                <w:sz w:val="18"/>
                <w:szCs w:val="18"/>
              </w:rPr>
              <w:t>Показатель 5.3 Доля получателей услуг, удовлетворенных в целом условиями оказания услуг в организации</w:t>
            </w:r>
          </w:p>
        </w:tc>
        <w:tc>
          <w:tcPr>
            <w:tcW w:w="91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466BD0" w:rsidRPr="00D50758" w:rsidRDefault="00466BD0" w:rsidP="00031F9C">
            <w:pPr>
              <w:rPr>
                <w:b/>
                <w:bCs/>
                <w:color w:val="000000"/>
                <w:sz w:val="18"/>
                <w:szCs w:val="18"/>
              </w:rPr>
            </w:pPr>
            <w:r w:rsidRPr="00D50758">
              <w:rPr>
                <w:b/>
                <w:bCs/>
                <w:color w:val="000000"/>
                <w:sz w:val="18"/>
                <w:szCs w:val="18"/>
              </w:rPr>
              <w:t>Итого по критерию:</w:t>
            </w:r>
          </w:p>
        </w:tc>
      </w:tr>
      <w:tr w:rsidR="00466BD0" w:rsidRPr="00D50758" w:rsidTr="00466BD0">
        <w:trPr>
          <w:trHeight w:val="2759"/>
          <w:tblHead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466BD0" w:rsidRPr="00D50758" w:rsidRDefault="00466BD0" w:rsidP="00031F9C">
            <w:pPr>
              <w:rPr>
                <w:color w:val="000000"/>
                <w:sz w:val="18"/>
                <w:szCs w:val="18"/>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466BD0" w:rsidRPr="00D50758" w:rsidRDefault="00466BD0" w:rsidP="00031F9C">
            <w:pPr>
              <w:rPr>
                <w:color w:val="000000"/>
                <w:sz w:val="18"/>
                <w:szCs w:val="18"/>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466BD0" w:rsidRPr="00D50758" w:rsidRDefault="00466BD0" w:rsidP="00031F9C">
            <w:pPr>
              <w:rPr>
                <w:color w:val="000000"/>
                <w:sz w:val="18"/>
                <w:szCs w:val="18"/>
              </w:rPr>
            </w:pPr>
          </w:p>
        </w:tc>
        <w:tc>
          <w:tcPr>
            <w:tcW w:w="1365" w:type="dxa"/>
            <w:tcBorders>
              <w:top w:val="nil"/>
              <w:left w:val="nil"/>
              <w:bottom w:val="single" w:sz="4" w:space="0" w:color="auto"/>
              <w:right w:val="single" w:sz="4" w:space="0" w:color="auto"/>
            </w:tcBorders>
            <w:shd w:val="clear" w:color="auto" w:fill="auto"/>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Число получателей услуг, которые готовы рекомендовать организацию родственникам и знакомым</w:t>
            </w:r>
          </w:p>
        </w:tc>
        <w:tc>
          <w:tcPr>
            <w:tcW w:w="933" w:type="dxa"/>
            <w:tcBorders>
              <w:top w:val="nil"/>
              <w:left w:val="nil"/>
              <w:bottom w:val="single" w:sz="4" w:space="0" w:color="auto"/>
              <w:right w:val="single" w:sz="4" w:space="0" w:color="auto"/>
            </w:tcBorders>
            <w:shd w:val="clear" w:color="auto" w:fill="auto"/>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Число опрошенных получателей услуг, ответивших на соответствующий вопрос анкеты</w:t>
            </w:r>
          </w:p>
        </w:tc>
        <w:tc>
          <w:tcPr>
            <w:tcW w:w="666" w:type="dxa"/>
            <w:tcBorders>
              <w:top w:val="nil"/>
              <w:left w:val="nil"/>
              <w:bottom w:val="single" w:sz="4" w:space="0" w:color="auto"/>
              <w:right w:val="single" w:sz="4" w:space="0" w:color="auto"/>
            </w:tcBorders>
            <w:shd w:val="clear" w:color="auto" w:fill="auto"/>
            <w:noWrap/>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Значение показателя 5.1</w:t>
            </w:r>
          </w:p>
        </w:tc>
        <w:tc>
          <w:tcPr>
            <w:tcW w:w="717" w:type="dxa"/>
            <w:tcBorders>
              <w:top w:val="nil"/>
              <w:left w:val="nil"/>
              <w:bottom w:val="single" w:sz="4" w:space="0" w:color="auto"/>
              <w:right w:val="single" w:sz="4" w:space="0" w:color="auto"/>
            </w:tcBorders>
            <w:shd w:val="clear" w:color="auto" w:fill="auto"/>
            <w:noWrap/>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Значение показателя 5.1 с учетом значимости</w:t>
            </w:r>
          </w:p>
        </w:tc>
        <w:tc>
          <w:tcPr>
            <w:tcW w:w="971" w:type="dxa"/>
            <w:gridSpan w:val="2"/>
            <w:tcBorders>
              <w:top w:val="nil"/>
              <w:left w:val="nil"/>
              <w:bottom w:val="single" w:sz="4" w:space="0" w:color="auto"/>
              <w:right w:val="single" w:sz="4" w:space="0" w:color="auto"/>
            </w:tcBorders>
            <w:shd w:val="clear" w:color="auto" w:fill="auto"/>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Число получателей услуг, удовлетворенных организационными условиями предоставления услуг</w:t>
            </w:r>
          </w:p>
        </w:tc>
        <w:tc>
          <w:tcPr>
            <w:tcW w:w="971" w:type="dxa"/>
            <w:tcBorders>
              <w:top w:val="nil"/>
              <w:left w:val="nil"/>
              <w:bottom w:val="single" w:sz="4" w:space="0" w:color="auto"/>
              <w:right w:val="single" w:sz="4" w:space="0" w:color="auto"/>
            </w:tcBorders>
            <w:shd w:val="clear" w:color="auto" w:fill="auto"/>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Число опрошенных получателей услуг, ответивших на соответствующий вопрос анкеты</w:t>
            </w:r>
          </w:p>
        </w:tc>
        <w:tc>
          <w:tcPr>
            <w:tcW w:w="666" w:type="dxa"/>
            <w:tcBorders>
              <w:top w:val="nil"/>
              <w:left w:val="nil"/>
              <w:bottom w:val="single" w:sz="4" w:space="0" w:color="auto"/>
              <w:right w:val="single" w:sz="4" w:space="0" w:color="auto"/>
            </w:tcBorders>
            <w:shd w:val="clear" w:color="auto" w:fill="auto"/>
            <w:noWrap/>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Значение показателя 5.2</w:t>
            </w:r>
          </w:p>
        </w:tc>
        <w:tc>
          <w:tcPr>
            <w:tcW w:w="777" w:type="dxa"/>
            <w:tcBorders>
              <w:top w:val="nil"/>
              <w:left w:val="nil"/>
              <w:bottom w:val="single" w:sz="4" w:space="0" w:color="auto"/>
              <w:right w:val="single" w:sz="4" w:space="0" w:color="auto"/>
            </w:tcBorders>
            <w:shd w:val="clear" w:color="auto" w:fill="auto"/>
            <w:noWrap/>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Значение показателя 5.2 с учетом значимости</w:t>
            </w:r>
          </w:p>
        </w:tc>
        <w:tc>
          <w:tcPr>
            <w:tcW w:w="1024" w:type="dxa"/>
            <w:gridSpan w:val="2"/>
            <w:tcBorders>
              <w:top w:val="nil"/>
              <w:left w:val="nil"/>
              <w:bottom w:val="single" w:sz="4" w:space="0" w:color="auto"/>
              <w:right w:val="single" w:sz="4" w:space="0" w:color="auto"/>
            </w:tcBorders>
            <w:shd w:val="clear" w:color="auto" w:fill="auto"/>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Число получателей услуг, удовлетворенных в целом условиями оказания услуг в организации социальной сферы</w:t>
            </w:r>
          </w:p>
        </w:tc>
        <w:tc>
          <w:tcPr>
            <w:tcW w:w="783" w:type="dxa"/>
            <w:tcBorders>
              <w:top w:val="nil"/>
              <w:left w:val="nil"/>
              <w:bottom w:val="single" w:sz="4" w:space="0" w:color="auto"/>
              <w:right w:val="single" w:sz="4" w:space="0" w:color="auto"/>
            </w:tcBorders>
            <w:shd w:val="clear" w:color="auto" w:fill="auto"/>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Число опрошенных получателей услуг, ответивших на соответствующий вопрос анкеты</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Значение показателя 5.3</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466BD0" w:rsidRPr="00D50758" w:rsidRDefault="00466BD0" w:rsidP="0083313E">
            <w:pPr>
              <w:ind w:left="108"/>
              <w:rPr>
                <w:color w:val="000000"/>
                <w:sz w:val="18"/>
                <w:szCs w:val="18"/>
              </w:rPr>
            </w:pPr>
            <w:r w:rsidRPr="00D50758">
              <w:rPr>
                <w:color w:val="000000"/>
                <w:sz w:val="18"/>
                <w:szCs w:val="18"/>
              </w:rPr>
              <w:t>Значение показателя 5.3 с учетом значимости</w:t>
            </w:r>
          </w:p>
        </w:tc>
        <w:tc>
          <w:tcPr>
            <w:tcW w:w="910" w:type="dxa"/>
            <w:vMerge/>
            <w:tcBorders>
              <w:left w:val="single" w:sz="4" w:space="0" w:color="auto"/>
              <w:bottom w:val="single" w:sz="4" w:space="0" w:color="auto"/>
              <w:right w:val="single" w:sz="4" w:space="0" w:color="auto"/>
            </w:tcBorders>
            <w:vAlign w:val="center"/>
            <w:hideMark/>
          </w:tcPr>
          <w:p w:rsidR="00466BD0" w:rsidRPr="00D50758" w:rsidRDefault="00466BD0" w:rsidP="00031F9C">
            <w:pPr>
              <w:rPr>
                <w:b/>
                <w:bCs/>
                <w:color w:val="000000"/>
                <w:sz w:val="18"/>
                <w:szCs w:val="18"/>
              </w:rPr>
            </w:pPr>
          </w:p>
        </w:tc>
      </w:tr>
      <w:tr w:rsidR="00B3360C" w:rsidRPr="00D50758" w:rsidTr="00466BD0">
        <w:trPr>
          <w:trHeight w:val="6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18"/>
                <w:szCs w:val="18"/>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18"/>
                <w:szCs w:val="18"/>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B3360C" w:rsidRPr="00D50758" w:rsidRDefault="00B3360C" w:rsidP="00031F9C">
            <w:pPr>
              <w:rPr>
                <w:color w:val="000000"/>
                <w:sz w:val="18"/>
                <w:szCs w:val="18"/>
              </w:rPr>
            </w:pPr>
          </w:p>
        </w:tc>
        <w:tc>
          <w:tcPr>
            <w:tcW w:w="1365"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p>
        </w:tc>
        <w:tc>
          <w:tcPr>
            <w:tcW w:w="933"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p>
        </w:tc>
        <w:tc>
          <w:tcPr>
            <w:tcW w:w="666"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100</w:t>
            </w:r>
          </w:p>
        </w:tc>
        <w:tc>
          <w:tcPr>
            <w:tcW w:w="717"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30</w:t>
            </w:r>
          </w:p>
        </w:tc>
        <w:tc>
          <w:tcPr>
            <w:tcW w:w="971" w:type="dxa"/>
            <w:gridSpan w:val="2"/>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p>
        </w:tc>
        <w:tc>
          <w:tcPr>
            <w:tcW w:w="971"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p>
        </w:tc>
        <w:tc>
          <w:tcPr>
            <w:tcW w:w="666"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100</w:t>
            </w:r>
          </w:p>
        </w:tc>
        <w:tc>
          <w:tcPr>
            <w:tcW w:w="777"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20</w:t>
            </w: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p>
        </w:tc>
        <w:tc>
          <w:tcPr>
            <w:tcW w:w="783"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p>
        </w:tc>
        <w:tc>
          <w:tcPr>
            <w:tcW w:w="666"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100</w:t>
            </w:r>
          </w:p>
        </w:tc>
        <w:tc>
          <w:tcPr>
            <w:tcW w:w="531"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50</w:t>
            </w:r>
          </w:p>
        </w:tc>
        <w:tc>
          <w:tcPr>
            <w:tcW w:w="910" w:type="dxa"/>
            <w:tcBorders>
              <w:top w:val="nil"/>
              <w:left w:val="nil"/>
              <w:bottom w:val="single" w:sz="4" w:space="0" w:color="auto"/>
              <w:right w:val="single" w:sz="4" w:space="0" w:color="auto"/>
            </w:tcBorders>
            <w:shd w:val="clear" w:color="auto" w:fill="auto"/>
            <w:noWrap/>
            <w:vAlign w:val="center"/>
            <w:hideMark/>
          </w:tcPr>
          <w:p w:rsidR="00B3360C" w:rsidRPr="00D50758" w:rsidRDefault="00B3360C" w:rsidP="00031F9C">
            <w:pPr>
              <w:jc w:val="center"/>
              <w:rPr>
                <w:b/>
                <w:bCs/>
                <w:color w:val="000000"/>
                <w:sz w:val="18"/>
                <w:szCs w:val="18"/>
              </w:rPr>
            </w:pPr>
            <w:r w:rsidRPr="00D50758">
              <w:rPr>
                <w:b/>
                <w:bCs/>
                <w:color w:val="000000"/>
                <w:sz w:val="18"/>
                <w:szCs w:val="18"/>
              </w:rPr>
              <w:t>100</w:t>
            </w:r>
          </w:p>
        </w:tc>
      </w:tr>
      <w:tr w:rsidR="00466BD0" w:rsidRPr="00D50758" w:rsidTr="00466BD0">
        <w:trPr>
          <w:trHeight w:val="20"/>
        </w:trPr>
        <w:tc>
          <w:tcPr>
            <w:tcW w:w="416" w:type="dxa"/>
            <w:tcBorders>
              <w:top w:val="nil"/>
              <w:left w:val="single" w:sz="4" w:space="0" w:color="auto"/>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54</w:t>
            </w:r>
          </w:p>
        </w:tc>
        <w:tc>
          <w:tcPr>
            <w:tcW w:w="1829"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Мамонтовский район</w:t>
            </w:r>
          </w:p>
        </w:tc>
        <w:tc>
          <w:tcPr>
            <w:tcW w:w="2339"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МБУДО</w:t>
            </w:r>
            <w:r w:rsidR="006A7742" w:rsidRPr="00D50758">
              <w:rPr>
                <w:color w:val="000000"/>
                <w:sz w:val="18"/>
                <w:szCs w:val="18"/>
              </w:rPr>
              <w:t xml:space="preserve"> </w:t>
            </w:r>
            <w:r w:rsidRPr="00D50758">
              <w:rPr>
                <w:color w:val="000000"/>
                <w:sz w:val="18"/>
                <w:szCs w:val="18"/>
              </w:rPr>
              <w:t>«Мамонтовский детско-юношеский центр»</w:t>
            </w:r>
          </w:p>
        </w:tc>
        <w:tc>
          <w:tcPr>
            <w:tcW w:w="1365"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147</w:t>
            </w:r>
          </w:p>
        </w:tc>
        <w:tc>
          <w:tcPr>
            <w:tcW w:w="933"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147</w:t>
            </w:r>
          </w:p>
        </w:tc>
        <w:tc>
          <w:tcPr>
            <w:tcW w:w="666"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100,0</w:t>
            </w:r>
          </w:p>
        </w:tc>
        <w:tc>
          <w:tcPr>
            <w:tcW w:w="717"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30,0</w:t>
            </w:r>
          </w:p>
        </w:tc>
        <w:tc>
          <w:tcPr>
            <w:tcW w:w="971" w:type="dxa"/>
            <w:gridSpan w:val="2"/>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145</w:t>
            </w:r>
          </w:p>
        </w:tc>
        <w:tc>
          <w:tcPr>
            <w:tcW w:w="971"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147</w:t>
            </w:r>
          </w:p>
        </w:tc>
        <w:tc>
          <w:tcPr>
            <w:tcW w:w="666"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98,6</w:t>
            </w:r>
          </w:p>
        </w:tc>
        <w:tc>
          <w:tcPr>
            <w:tcW w:w="777"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19,7</w:t>
            </w:r>
          </w:p>
        </w:tc>
        <w:tc>
          <w:tcPr>
            <w:tcW w:w="1024" w:type="dxa"/>
            <w:gridSpan w:val="2"/>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146</w:t>
            </w:r>
          </w:p>
        </w:tc>
        <w:tc>
          <w:tcPr>
            <w:tcW w:w="783"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147</w:t>
            </w:r>
          </w:p>
        </w:tc>
        <w:tc>
          <w:tcPr>
            <w:tcW w:w="666"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99,3</w:t>
            </w:r>
          </w:p>
        </w:tc>
        <w:tc>
          <w:tcPr>
            <w:tcW w:w="531"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49,7</w:t>
            </w:r>
          </w:p>
        </w:tc>
        <w:tc>
          <w:tcPr>
            <w:tcW w:w="910"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b/>
                <w:bCs/>
                <w:color w:val="000000"/>
                <w:sz w:val="18"/>
                <w:szCs w:val="18"/>
              </w:rPr>
            </w:pPr>
            <w:r w:rsidRPr="00D50758">
              <w:rPr>
                <w:b/>
                <w:bCs/>
                <w:color w:val="000000"/>
                <w:sz w:val="18"/>
                <w:szCs w:val="18"/>
              </w:rPr>
              <w:t>99,4</w:t>
            </w:r>
          </w:p>
        </w:tc>
      </w:tr>
      <w:tr w:rsidR="00466BD0" w:rsidRPr="00D50758" w:rsidTr="00466BD0">
        <w:trPr>
          <w:trHeight w:val="20"/>
        </w:trPr>
        <w:tc>
          <w:tcPr>
            <w:tcW w:w="416" w:type="dxa"/>
            <w:tcBorders>
              <w:top w:val="nil"/>
              <w:left w:val="single" w:sz="4" w:space="0" w:color="auto"/>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55</w:t>
            </w:r>
          </w:p>
        </w:tc>
        <w:tc>
          <w:tcPr>
            <w:tcW w:w="1829"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Мамонтовский район</w:t>
            </w:r>
          </w:p>
        </w:tc>
        <w:tc>
          <w:tcPr>
            <w:tcW w:w="2339"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МКУДО</w:t>
            </w:r>
            <w:r w:rsidR="006A7742" w:rsidRPr="00D50758">
              <w:rPr>
                <w:color w:val="000000"/>
                <w:sz w:val="18"/>
                <w:szCs w:val="18"/>
              </w:rPr>
              <w:t xml:space="preserve"> </w:t>
            </w:r>
            <w:r w:rsidRPr="00D50758">
              <w:rPr>
                <w:color w:val="000000"/>
                <w:sz w:val="18"/>
                <w:szCs w:val="18"/>
              </w:rPr>
              <w:t>«Мамонтовская детско-юношеская спортивная школа»</w:t>
            </w:r>
          </w:p>
        </w:tc>
        <w:tc>
          <w:tcPr>
            <w:tcW w:w="1365"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52</w:t>
            </w:r>
          </w:p>
        </w:tc>
        <w:tc>
          <w:tcPr>
            <w:tcW w:w="933"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53</w:t>
            </w:r>
          </w:p>
        </w:tc>
        <w:tc>
          <w:tcPr>
            <w:tcW w:w="666"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98,1</w:t>
            </w:r>
          </w:p>
        </w:tc>
        <w:tc>
          <w:tcPr>
            <w:tcW w:w="717"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29,4</w:t>
            </w:r>
          </w:p>
        </w:tc>
        <w:tc>
          <w:tcPr>
            <w:tcW w:w="971" w:type="dxa"/>
            <w:gridSpan w:val="2"/>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49</w:t>
            </w:r>
          </w:p>
        </w:tc>
        <w:tc>
          <w:tcPr>
            <w:tcW w:w="971"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53</w:t>
            </w:r>
          </w:p>
        </w:tc>
        <w:tc>
          <w:tcPr>
            <w:tcW w:w="666"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92,5</w:t>
            </w:r>
          </w:p>
        </w:tc>
        <w:tc>
          <w:tcPr>
            <w:tcW w:w="777"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18,5</w:t>
            </w:r>
          </w:p>
        </w:tc>
        <w:tc>
          <w:tcPr>
            <w:tcW w:w="1024" w:type="dxa"/>
            <w:gridSpan w:val="2"/>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50</w:t>
            </w:r>
          </w:p>
        </w:tc>
        <w:tc>
          <w:tcPr>
            <w:tcW w:w="783"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53</w:t>
            </w:r>
          </w:p>
        </w:tc>
        <w:tc>
          <w:tcPr>
            <w:tcW w:w="666"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94,3</w:t>
            </w:r>
          </w:p>
        </w:tc>
        <w:tc>
          <w:tcPr>
            <w:tcW w:w="531"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color w:val="000000"/>
                <w:sz w:val="18"/>
                <w:szCs w:val="18"/>
              </w:rPr>
            </w:pPr>
            <w:r w:rsidRPr="00D50758">
              <w:rPr>
                <w:color w:val="000000"/>
                <w:sz w:val="18"/>
                <w:szCs w:val="18"/>
              </w:rPr>
              <w:t>47,2</w:t>
            </w:r>
          </w:p>
        </w:tc>
        <w:tc>
          <w:tcPr>
            <w:tcW w:w="910" w:type="dxa"/>
            <w:tcBorders>
              <w:top w:val="nil"/>
              <w:left w:val="nil"/>
              <w:bottom w:val="single" w:sz="4" w:space="0" w:color="auto"/>
              <w:right w:val="single" w:sz="4" w:space="0" w:color="auto"/>
            </w:tcBorders>
            <w:shd w:val="clear" w:color="auto" w:fill="auto"/>
            <w:noWrap/>
            <w:vAlign w:val="bottom"/>
          </w:tcPr>
          <w:p w:rsidR="00466BD0" w:rsidRPr="00D50758" w:rsidRDefault="00466BD0" w:rsidP="00466BD0">
            <w:pPr>
              <w:jc w:val="center"/>
              <w:rPr>
                <w:b/>
                <w:bCs/>
                <w:color w:val="000000"/>
                <w:sz w:val="18"/>
                <w:szCs w:val="18"/>
              </w:rPr>
            </w:pPr>
            <w:r w:rsidRPr="00D50758">
              <w:rPr>
                <w:b/>
                <w:bCs/>
                <w:color w:val="000000"/>
                <w:sz w:val="18"/>
                <w:szCs w:val="18"/>
              </w:rPr>
              <w:t>95,1</w:t>
            </w:r>
          </w:p>
        </w:tc>
      </w:tr>
    </w:tbl>
    <w:p w:rsidR="00B3360C" w:rsidRPr="00D50758" w:rsidRDefault="00B3360C" w:rsidP="00B3360C">
      <w:pPr>
        <w:spacing w:line="360" w:lineRule="auto"/>
        <w:jc w:val="center"/>
        <w:sectPr w:rsidR="00B3360C" w:rsidRPr="00D50758" w:rsidSect="00397E14">
          <w:pgSz w:w="16838" w:h="11906" w:orient="landscape"/>
          <w:pgMar w:top="1701" w:right="1134" w:bottom="850" w:left="1134" w:header="708" w:footer="708" w:gutter="0"/>
          <w:cols w:space="708"/>
          <w:docGrid w:linePitch="360"/>
        </w:sectPr>
      </w:pPr>
    </w:p>
    <w:p w:rsidR="00B3360C" w:rsidRPr="00D50758" w:rsidRDefault="00B3360C" w:rsidP="00B3360C">
      <w:pPr>
        <w:spacing w:line="360" w:lineRule="auto"/>
        <w:jc w:val="center"/>
        <w:rPr>
          <w:b/>
          <w:bCs/>
        </w:rPr>
      </w:pPr>
      <w:r w:rsidRPr="00D50758">
        <w:rPr>
          <w:b/>
          <w:bCs/>
        </w:rPr>
        <w:lastRenderedPageBreak/>
        <w:t>3.</w:t>
      </w:r>
      <w:r w:rsidR="00C244E2" w:rsidRPr="00D50758">
        <w:rPr>
          <w:b/>
          <w:bCs/>
        </w:rPr>
        <w:t>5</w:t>
      </w:r>
      <w:r w:rsidRPr="00D50758">
        <w:rPr>
          <w:b/>
          <w:bCs/>
        </w:rPr>
        <w:t xml:space="preserve">.6 Значения показателей, характеризующих общие критерии </w:t>
      </w:r>
      <w:proofErr w:type="gramStart"/>
      <w:r w:rsidRPr="00D50758">
        <w:rPr>
          <w:b/>
          <w:bCs/>
        </w:rPr>
        <w:t>оценки качества условий оказания услуг</w:t>
      </w:r>
      <w:proofErr w:type="gramEnd"/>
      <w:r w:rsidRPr="00D50758">
        <w:rPr>
          <w:b/>
          <w:bCs/>
        </w:rPr>
        <w:t xml:space="preserve"> организациями </w:t>
      </w:r>
      <w:r w:rsidR="00C244E2" w:rsidRPr="00D50758">
        <w:rPr>
          <w:b/>
          <w:bCs/>
        </w:rPr>
        <w:t>дополнительного</w:t>
      </w:r>
      <w:r w:rsidRPr="00D50758">
        <w:rPr>
          <w:b/>
          <w:bCs/>
        </w:rPr>
        <w:t xml:space="preserve"> образования</w:t>
      </w:r>
    </w:p>
    <w:p w:rsidR="00D2536C" w:rsidRPr="00D50758" w:rsidRDefault="00D2536C" w:rsidP="00D2536C">
      <w:pPr>
        <w:spacing w:line="360" w:lineRule="auto"/>
        <w:ind w:firstLine="709"/>
        <w:jc w:val="both"/>
      </w:pPr>
      <w:r w:rsidRPr="00D50758">
        <w:t xml:space="preserve">По итогам проведения сбора и </w:t>
      </w:r>
      <w:proofErr w:type="gramStart"/>
      <w:r w:rsidRPr="00D50758">
        <w:t>обобщения</w:t>
      </w:r>
      <w:proofErr w:type="gramEnd"/>
      <w:r w:rsidRPr="00D50758">
        <w:t xml:space="preserve"> данных опроса получателей услуг</w:t>
      </w:r>
      <w:r w:rsidR="00006F69" w:rsidRPr="00D50758">
        <w:t>, независимой экспертизы условий</w:t>
      </w:r>
      <w:r w:rsidRPr="00D50758">
        <w:t xml:space="preserve"> и информации, размещенной на </w:t>
      </w:r>
      <w:r w:rsidR="00A72A02" w:rsidRPr="00D50758">
        <w:t xml:space="preserve">информационных стендах и </w:t>
      </w:r>
      <w:r w:rsidRPr="00D50758">
        <w:t>официальных сайтах организаций</w:t>
      </w:r>
      <w:r w:rsidR="0074033D" w:rsidRPr="00D50758">
        <w:t xml:space="preserve"> дополнительного образования</w:t>
      </w:r>
      <w:r w:rsidRPr="00D50758">
        <w:t xml:space="preserve"> Алтайского края, получена оценка качества условий оказания услуг этими организациями. Итоговые значения в общем рейтинге и в разрезе общих критериев качества оказания услуг, представлены на рисунках 3.</w:t>
      </w:r>
      <w:r w:rsidR="0074033D" w:rsidRPr="00D50758">
        <w:t>5</w:t>
      </w:r>
      <w:r w:rsidRPr="00D50758">
        <w:t>.6.1-3.</w:t>
      </w:r>
      <w:r w:rsidR="0074033D" w:rsidRPr="00D50758">
        <w:t>5</w:t>
      </w:r>
      <w:r w:rsidRPr="00D50758">
        <w:t>.6.</w:t>
      </w:r>
      <w:r w:rsidR="0074033D" w:rsidRPr="00D50758">
        <w:t>7</w:t>
      </w:r>
      <w:r w:rsidRPr="00D50758">
        <w:t>.</w:t>
      </w:r>
    </w:p>
    <w:p w:rsidR="00D2536C" w:rsidRPr="00D50758" w:rsidRDefault="00D2536C" w:rsidP="00D2536C">
      <w:pPr>
        <w:spacing w:line="360" w:lineRule="auto"/>
        <w:ind w:firstLine="709"/>
        <w:jc w:val="both"/>
      </w:pPr>
      <w:r w:rsidRPr="00D50758">
        <w:t xml:space="preserve">По критерию 1 «Открытость и доступность информации об образовательной организации» средний балл по отрасли составил </w:t>
      </w:r>
      <w:r w:rsidR="00F87F48" w:rsidRPr="00D50758">
        <w:t>93,6</w:t>
      </w:r>
      <w:r w:rsidRPr="00D50758">
        <w:t xml:space="preserve"> балла. </w:t>
      </w:r>
      <w:r w:rsidR="00F87F48" w:rsidRPr="00D50758">
        <w:t>60</w:t>
      </w:r>
      <w:r w:rsidRPr="00D50758">
        <w:t xml:space="preserve"> организации из </w:t>
      </w:r>
      <w:r w:rsidR="00F87F48" w:rsidRPr="00D50758">
        <w:t>96</w:t>
      </w:r>
      <w:r w:rsidRPr="00D50758">
        <w:t xml:space="preserve"> получили оценку по критерию выше среднего значения</w:t>
      </w:r>
      <w:r w:rsidR="00F87F48" w:rsidRPr="00D50758">
        <w:t xml:space="preserve">, в том числе одна организация – МБУДО «Дом детского творчества» (Локтевский район) – максимальное значение. </w:t>
      </w:r>
      <w:r w:rsidRPr="00D50758">
        <w:t xml:space="preserve">Минимальное значение по критерию получило </w:t>
      </w:r>
      <w:r w:rsidR="00F87F48" w:rsidRPr="00D50758">
        <w:t xml:space="preserve">МБУДО «Центр творческого развития «Ступени» </w:t>
      </w:r>
      <w:r w:rsidRPr="00D50758">
        <w:t>(</w:t>
      </w:r>
      <w:r w:rsidR="00F87F48" w:rsidRPr="00D50758">
        <w:t>Рубцовский</w:t>
      </w:r>
      <w:r w:rsidRPr="00D50758">
        <w:t xml:space="preserve"> район) – </w:t>
      </w:r>
      <w:r w:rsidR="00F87F48" w:rsidRPr="00D50758">
        <w:t>73,2</w:t>
      </w:r>
      <w:r w:rsidRPr="00D50758">
        <w:t xml:space="preserve"> балла (рисунок 3.</w:t>
      </w:r>
      <w:r w:rsidR="0074033D" w:rsidRPr="00D50758">
        <w:t>5</w:t>
      </w:r>
      <w:r w:rsidRPr="00D50758">
        <w:t>.6.1).</w:t>
      </w:r>
    </w:p>
    <w:p w:rsidR="00572CBF" w:rsidRPr="00D50758" w:rsidRDefault="00572CBF" w:rsidP="00572CBF">
      <w:pPr>
        <w:spacing w:line="360" w:lineRule="auto"/>
        <w:ind w:firstLine="709"/>
        <w:jc w:val="both"/>
      </w:pPr>
      <w:r w:rsidRPr="00D50758">
        <w:t>По критерию 2 «Комфортность условий предоставления услуг» средний балл по отрасли составляет 99,2 балла. 63 из 96 образовательных организаций получили оценку по критерию выше среднего значения, в том числе 18 организаций – максимальные значения. Минимальное значение по критерию получило МБУДО «Центр дополнительного образования детей» (Табунский район) – 94,9 балла (рисунок 3.5.6.2).</w:t>
      </w:r>
    </w:p>
    <w:p w:rsidR="00573C2D" w:rsidRPr="00D50758" w:rsidRDefault="00573C2D" w:rsidP="00DC25A0">
      <w:pPr>
        <w:spacing w:line="360" w:lineRule="auto"/>
        <w:ind w:firstLine="709"/>
        <w:jc w:val="both"/>
      </w:pPr>
      <w:proofErr w:type="gramStart"/>
      <w:r w:rsidRPr="00D50758">
        <w:t xml:space="preserve">По критерию 3 «Доступность услуг для инвалидов» средний балл по отрасли составил </w:t>
      </w:r>
      <w:r w:rsidR="00DC25A0" w:rsidRPr="00D50758">
        <w:t>62,1</w:t>
      </w:r>
      <w:r w:rsidRPr="00D50758">
        <w:t xml:space="preserve"> балла. </w:t>
      </w:r>
      <w:r w:rsidR="00DC25A0" w:rsidRPr="00D50758">
        <w:t>44</w:t>
      </w:r>
      <w:r w:rsidRPr="00D50758">
        <w:t xml:space="preserve"> из </w:t>
      </w:r>
      <w:r w:rsidR="00DC25A0" w:rsidRPr="00D50758">
        <w:t>96</w:t>
      </w:r>
      <w:r w:rsidRPr="00D50758">
        <w:t xml:space="preserve"> образовательных организаций получили оценку по критерию выше среднего значения</w:t>
      </w:r>
      <w:r w:rsidR="00DC25A0" w:rsidRPr="00D50758">
        <w:t>, в том числе три организации – МКУДО «Шелаболихинская детско-юношеская спортивная школа» (Шелаболихинский район), МБУДО «Баевский Центр детского творчества и профессионального обучения Алтайского края» (Баевский район) и МБУДО «Станция туризма и экскурсий» (г. Рубцовск) – максимальные значения</w:t>
      </w:r>
      <w:proofErr w:type="gramEnd"/>
      <w:r w:rsidR="00DC25A0" w:rsidRPr="00D50758">
        <w:t>. М</w:t>
      </w:r>
      <w:r w:rsidRPr="00D50758">
        <w:t>инимальн</w:t>
      </w:r>
      <w:r w:rsidR="00DC25A0" w:rsidRPr="00D50758">
        <w:t xml:space="preserve">ые значения </w:t>
      </w:r>
      <w:r w:rsidRPr="00D50758">
        <w:t>по критерию был</w:t>
      </w:r>
      <w:r w:rsidR="00DC25A0" w:rsidRPr="00D50758">
        <w:t>и</w:t>
      </w:r>
      <w:r w:rsidRPr="00D50758">
        <w:t xml:space="preserve"> получен</w:t>
      </w:r>
      <w:r w:rsidR="00DC25A0" w:rsidRPr="00D50758">
        <w:t>ы</w:t>
      </w:r>
      <w:r w:rsidRPr="00D50758">
        <w:t xml:space="preserve"> </w:t>
      </w:r>
      <w:r w:rsidR="00DC25A0" w:rsidRPr="00D50758">
        <w:t>МКУДО «Михайловская детско-юношеская спортивная школа» (Михайловский район) – 8,0 баллов и МКОУДО «Зональная районная детско-юношеская спортивная школа» (Зональный район) – 6 баллов</w:t>
      </w:r>
      <w:r w:rsidRPr="00D50758">
        <w:t>.</w:t>
      </w:r>
    </w:p>
    <w:p w:rsidR="00E164FE" w:rsidRPr="00D50758" w:rsidRDefault="00E164FE" w:rsidP="00C65654">
      <w:pPr>
        <w:spacing w:line="360" w:lineRule="auto"/>
        <w:ind w:firstLine="709"/>
        <w:jc w:val="both"/>
      </w:pPr>
      <w:r w:rsidRPr="00D50758">
        <w:t xml:space="preserve">В 33 организациях среди получателей услуг-инвалидов имеются те, кто не удовлетворен имеющимися условиями доступности организации для лиц с ограниченными возможностями здоровья и </w:t>
      </w:r>
      <w:r w:rsidR="00C65654" w:rsidRPr="00D50758">
        <w:t xml:space="preserve">возможностями получения образовательных услуг наравне с другими: </w:t>
      </w:r>
      <w:proofErr w:type="gramStart"/>
      <w:r w:rsidR="00C65654" w:rsidRPr="00D50758">
        <w:t xml:space="preserve">МАОУДО «Алтайский районный детско-юношеский центр», КГБУДО «Алтайский краевой дворец творчества детей и молодежи», КГБУДО «Алтайский краевой детский экологический центр», МБУДО «Барнаульский городской </w:t>
      </w:r>
      <w:r w:rsidR="00C65654" w:rsidRPr="00D50758">
        <w:lastRenderedPageBreak/>
        <w:t>детско-юношеский центр», МБУДО «Барнаульская городская станция юных натуралистов», МБУДО «Барнаульская городская станция юных техников», МБУДО «Дом художественного творчества детей» (г. Барнаул), МБУДО «Центр детского творчества №2» г. Барнаула, МБУДО «Центр детского творчества» Центрального района г. Барнаула, МБУДО «Центр</w:t>
      </w:r>
      <w:proofErr w:type="gramEnd"/>
      <w:r w:rsidR="00C65654" w:rsidRPr="00D50758">
        <w:t xml:space="preserve"> </w:t>
      </w:r>
      <w:proofErr w:type="gramStart"/>
      <w:r w:rsidR="00C65654" w:rsidRPr="00D50758">
        <w:t>развития творчества детей и молодежи» Железнодорожного района г. Барнаула, МБУДО Городской психолого-педагогический центр «Потенциал», МБУДО «Центр эстетического воспитания» г. Белокуриха, МБУДО</w:t>
      </w:r>
      <w:r w:rsidR="006A7742" w:rsidRPr="00D50758">
        <w:t xml:space="preserve"> </w:t>
      </w:r>
      <w:r w:rsidR="00C65654" w:rsidRPr="00D50758">
        <w:t>«Детский эколого-туристический центр» г.</w:t>
      </w:r>
      <w:r w:rsidR="006224F3" w:rsidRPr="00D50758">
        <w:t> </w:t>
      </w:r>
      <w:r w:rsidR="00C65654" w:rsidRPr="00D50758">
        <w:t>Бийска, МБУДО</w:t>
      </w:r>
      <w:r w:rsidR="006A7742" w:rsidRPr="00D50758">
        <w:t xml:space="preserve"> </w:t>
      </w:r>
      <w:r w:rsidR="00C65654" w:rsidRPr="00D50758">
        <w:t>«Дом детского творчества» г. Бийска, МБУДО «Бурлинский Центр дополнительного образования», МБУДО «Центр спорта и творчества» Залесовского района, МБУДО «Детско-юношеский центр «Росток» ЗАТО Сибирский, МБУДО</w:t>
      </w:r>
      <w:r w:rsidR="006A7742" w:rsidRPr="00D50758">
        <w:t xml:space="preserve"> </w:t>
      </w:r>
      <w:r w:rsidR="00C65654" w:rsidRPr="00D50758">
        <w:t>«Каменский многопрофильный образовательный центр», МБУДО «Центр детского творчества» Кулундинского</w:t>
      </w:r>
      <w:proofErr w:type="gramEnd"/>
      <w:r w:rsidR="00C65654" w:rsidRPr="00D50758">
        <w:t xml:space="preserve"> </w:t>
      </w:r>
      <w:proofErr w:type="gramStart"/>
      <w:r w:rsidR="00C65654" w:rsidRPr="00D50758">
        <w:t>района, МБУДО «Дом детского творчества» Курьинского района, МКОДО «Михайловский образовательно-оздоровительный центр им. Ю.А. Гагарина», МБОУДО «Панкрушихинский районный Центр творчества», МКОУДО «Ребрихинский детско-юношеский центр», МБУДО «Детско-юношеский центр» г.</w:t>
      </w:r>
      <w:r w:rsidR="006224F3" w:rsidRPr="00D50758">
        <w:t> </w:t>
      </w:r>
      <w:r w:rsidR="00C65654" w:rsidRPr="00D50758">
        <w:t>Рубцовска, МБУДО «Центр внешкольной работы «Малая Академия» г.</w:t>
      </w:r>
      <w:r w:rsidR="006224F3" w:rsidRPr="00D50758">
        <w:t> </w:t>
      </w:r>
      <w:r w:rsidR="00C65654" w:rsidRPr="00D50758">
        <w:t>Рубцовска, МБУДО</w:t>
      </w:r>
      <w:r w:rsidR="006A7742" w:rsidRPr="00D50758">
        <w:t xml:space="preserve"> </w:t>
      </w:r>
      <w:r w:rsidR="00C65654" w:rsidRPr="00D50758">
        <w:t>«Центр творчества детей и молодежи» г. Славгорода, МБУДО</w:t>
      </w:r>
      <w:r w:rsidR="006A7742" w:rsidRPr="00D50758">
        <w:t xml:space="preserve"> </w:t>
      </w:r>
      <w:r w:rsidR="00C65654" w:rsidRPr="00D50758">
        <w:t>«Детско-юношеский центр» Советского района, МБУДО «Солонешенский центр детского творчества», МБУДО «Центр дополнительного образования детей</w:t>
      </w:r>
      <w:proofErr w:type="gramEnd"/>
      <w:r w:rsidR="00C65654" w:rsidRPr="00D50758">
        <w:t>» Табунского района, МКУДО «Тальменский центр внешкольной работы», МКУДО «Топчихинская детско-юношеская спортивная школа», МБУДО</w:t>
      </w:r>
      <w:r w:rsidR="006A7742" w:rsidRPr="00D50758">
        <w:t xml:space="preserve"> </w:t>
      </w:r>
      <w:r w:rsidR="00C65654" w:rsidRPr="00D50758">
        <w:t>«Центр детского творчества» Усть-Калманского района, МБУДО «Центр детского творчества</w:t>
      </w:r>
      <w:r w:rsidR="006A7742" w:rsidRPr="00D50758">
        <w:t xml:space="preserve"> </w:t>
      </w:r>
      <w:r w:rsidR="00C65654" w:rsidRPr="00D50758">
        <w:t>Хабарского района.</w:t>
      </w:r>
    </w:p>
    <w:p w:rsidR="00572CBF" w:rsidRPr="00D50758" w:rsidRDefault="00692CC8" w:rsidP="00D2536C">
      <w:pPr>
        <w:spacing w:line="360" w:lineRule="auto"/>
        <w:ind w:firstLine="709"/>
        <w:jc w:val="both"/>
      </w:pPr>
      <w:r w:rsidRPr="00D50758">
        <w:t>По критерию 4 «Доброжелательность, вежливость работников образовательных организаций» среднее значение по отрасли составляет 99,2 балла. 62 из 96 обследованных организаций получили оценку выше среднего значения, в том числе 10 организаций – максимальные значения. Наименьшее значение получило МКУДО «Дом детского творчества» Красногорского района (Красногорский район) – 95,6 балла (рисунок 3.5.6.4).</w:t>
      </w:r>
    </w:p>
    <w:p w:rsidR="00D2536C" w:rsidRPr="00D50758" w:rsidRDefault="00573C2D" w:rsidP="00D2536C">
      <w:pPr>
        <w:spacing w:line="360" w:lineRule="auto"/>
        <w:jc w:val="center"/>
      </w:pPr>
      <w:r w:rsidRPr="00D50758">
        <w:rPr>
          <w:noProof/>
        </w:rPr>
        <w:lastRenderedPageBreak/>
        <w:drawing>
          <wp:inline distT="0" distB="0" distL="0" distR="0">
            <wp:extent cx="5761355" cy="8279130"/>
            <wp:effectExtent l="0" t="0" r="0" b="762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8279130"/>
                    </a:xfrm>
                    <a:prstGeom prst="rect">
                      <a:avLst/>
                    </a:prstGeom>
                    <a:noFill/>
                  </pic:spPr>
                </pic:pic>
              </a:graphicData>
            </a:graphic>
          </wp:inline>
        </w:drawing>
      </w:r>
    </w:p>
    <w:p w:rsidR="00D2536C" w:rsidRPr="00D50758" w:rsidRDefault="00D2536C" w:rsidP="00D2536C">
      <w:pPr>
        <w:spacing w:line="360" w:lineRule="auto"/>
        <w:jc w:val="center"/>
      </w:pPr>
      <w:r w:rsidRPr="00D50758">
        <w:t>Рисунок 3.</w:t>
      </w:r>
      <w:r w:rsidR="0074033D" w:rsidRPr="00D50758">
        <w:t>5</w:t>
      </w:r>
      <w:r w:rsidRPr="00D50758">
        <w:t xml:space="preserve">.6.1 – Распределение организаций </w:t>
      </w:r>
      <w:r w:rsidR="0074033D" w:rsidRPr="00D50758">
        <w:t xml:space="preserve">дополнительного образования </w:t>
      </w:r>
      <w:r w:rsidRPr="00D50758">
        <w:t>по критерию «Открытость и доступность информации об образовательной организации», баллы</w:t>
      </w:r>
      <w:r w:rsidR="00D8794E" w:rsidRPr="00D50758">
        <w:t xml:space="preserve"> (ТОП-50 организаций)</w:t>
      </w:r>
      <w:r w:rsidRPr="00D50758">
        <w:t>.</w:t>
      </w:r>
    </w:p>
    <w:p w:rsidR="002D1A1D" w:rsidRPr="00D50758" w:rsidRDefault="00573C2D" w:rsidP="00D2536C">
      <w:pPr>
        <w:spacing w:line="360" w:lineRule="auto"/>
        <w:jc w:val="center"/>
      </w:pPr>
      <w:r w:rsidRPr="00D50758">
        <w:rPr>
          <w:noProof/>
        </w:rPr>
        <w:lastRenderedPageBreak/>
        <w:drawing>
          <wp:inline distT="0" distB="0" distL="0" distR="0">
            <wp:extent cx="5761355" cy="8279130"/>
            <wp:effectExtent l="0" t="0" r="0" b="762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8279130"/>
                    </a:xfrm>
                    <a:prstGeom prst="rect">
                      <a:avLst/>
                    </a:prstGeom>
                    <a:noFill/>
                  </pic:spPr>
                </pic:pic>
              </a:graphicData>
            </a:graphic>
          </wp:inline>
        </w:drawing>
      </w:r>
    </w:p>
    <w:p w:rsidR="002D1A1D" w:rsidRPr="00D50758" w:rsidRDefault="002D1A1D" w:rsidP="002D1A1D">
      <w:pPr>
        <w:spacing w:line="360" w:lineRule="auto"/>
        <w:jc w:val="center"/>
      </w:pPr>
      <w:r w:rsidRPr="00D50758">
        <w:t>Рисунок 3.5.6.1 – Распределение организаций дополнительного образования по критерию «Открытость и доступность информации об образовательной организации», баллы (ТОП-50 организаций) (продолжение).</w:t>
      </w:r>
    </w:p>
    <w:p w:rsidR="00D2536C" w:rsidRPr="00D50758" w:rsidRDefault="00573C2D" w:rsidP="00DC25E8">
      <w:pPr>
        <w:spacing w:line="360" w:lineRule="auto"/>
        <w:jc w:val="both"/>
      </w:pPr>
      <w:r w:rsidRPr="00D50758">
        <w:rPr>
          <w:noProof/>
        </w:rPr>
        <w:lastRenderedPageBreak/>
        <w:drawing>
          <wp:inline distT="0" distB="0" distL="0" distR="0">
            <wp:extent cx="5761355" cy="8279130"/>
            <wp:effectExtent l="0" t="0" r="0" b="762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8279130"/>
                    </a:xfrm>
                    <a:prstGeom prst="rect">
                      <a:avLst/>
                    </a:prstGeom>
                    <a:noFill/>
                  </pic:spPr>
                </pic:pic>
              </a:graphicData>
            </a:graphic>
          </wp:inline>
        </w:drawing>
      </w:r>
    </w:p>
    <w:p w:rsidR="00D2536C" w:rsidRPr="00D50758" w:rsidRDefault="00D2536C" w:rsidP="00D2536C">
      <w:pPr>
        <w:spacing w:line="360" w:lineRule="auto"/>
        <w:jc w:val="center"/>
      </w:pPr>
      <w:r w:rsidRPr="00D50758">
        <w:t>Рисунок 3.</w:t>
      </w:r>
      <w:r w:rsidR="0074033D" w:rsidRPr="00D50758">
        <w:t>5</w:t>
      </w:r>
      <w:r w:rsidRPr="00D50758">
        <w:t xml:space="preserve">.6.2 – Распределение организаций </w:t>
      </w:r>
      <w:r w:rsidR="0074033D" w:rsidRPr="00D50758">
        <w:t xml:space="preserve">дополнительного образования </w:t>
      </w:r>
      <w:r w:rsidRPr="00D50758">
        <w:t>по критерию «Комфортность условий предоставления услуг», баллы</w:t>
      </w:r>
      <w:r w:rsidR="00DC25E8" w:rsidRPr="00D50758">
        <w:t xml:space="preserve"> (ТОП-50 организаций)</w:t>
      </w:r>
      <w:r w:rsidRPr="00D50758">
        <w:t>.</w:t>
      </w:r>
    </w:p>
    <w:p w:rsidR="00DC25E8" w:rsidRPr="00D50758" w:rsidRDefault="00573C2D" w:rsidP="00D2536C">
      <w:pPr>
        <w:spacing w:line="360" w:lineRule="auto"/>
        <w:jc w:val="center"/>
      </w:pPr>
      <w:r w:rsidRPr="00D50758">
        <w:rPr>
          <w:noProof/>
        </w:rPr>
        <w:lastRenderedPageBreak/>
        <w:drawing>
          <wp:inline distT="0" distB="0" distL="0" distR="0">
            <wp:extent cx="5761355" cy="8279130"/>
            <wp:effectExtent l="0" t="0" r="0" b="762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8279130"/>
                    </a:xfrm>
                    <a:prstGeom prst="rect">
                      <a:avLst/>
                    </a:prstGeom>
                    <a:noFill/>
                  </pic:spPr>
                </pic:pic>
              </a:graphicData>
            </a:graphic>
          </wp:inline>
        </w:drawing>
      </w:r>
    </w:p>
    <w:p w:rsidR="00DC25E8" w:rsidRPr="00D50758" w:rsidRDefault="00DC25E8" w:rsidP="00DC25E8">
      <w:pPr>
        <w:spacing w:line="360" w:lineRule="auto"/>
        <w:jc w:val="center"/>
      </w:pPr>
      <w:r w:rsidRPr="00D50758">
        <w:t>Рисунок 3.5.6.2 – Распределение организаций дополнительного образования по критерию «Комфортность условий предоставления услуг», баллы (ТОП-50 организаций) (продолжение).</w:t>
      </w:r>
    </w:p>
    <w:p w:rsidR="00D2536C" w:rsidRPr="00D50758" w:rsidRDefault="007E3341" w:rsidP="00D2536C">
      <w:pPr>
        <w:spacing w:line="360" w:lineRule="auto"/>
        <w:jc w:val="center"/>
      </w:pPr>
      <w:r w:rsidRPr="00D50758">
        <w:rPr>
          <w:noProof/>
        </w:rPr>
        <w:lastRenderedPageBreak/>
        <w:drawing>
          <wp:inline distT="0" distB="0" distL="0" distR="0">
            <wp:extent cx="5761355" cy="7559675"/>
            <wp:effectExtent l="0" t="0" r="0" b="317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7559675"/>
                    </a:xfrm>
                    <a:prstGeom prst="rect">
                      <a:avLst/>
                    </a:prstGeom>
                    <a:noFill/>
                  </pic:spPr>
                </pic:pic>
              </a:graphicData>
            </a:graphic>
          </wp:inline>
        </w:drawing>
      </w:r>
    </w:p>
    <w:p w:rsidR="00D2536C" w:rsidRPr="00D50758" w:rsidRDefault="00D2536C" w:rsidP="00D2536C">
      <w:pPr>
        <w:spacing w:line="360" w:lineRule="auto"/>
        <w:jc w:val="center"/>
      </w:pPr>
      <w:r w:rsidRPr="00D50758">
        <w:t>Рисунок 3.</w:t>
      </w:r>
      <w:r w:rsidR="00E17CEF" w:rsidRPr="00D50758">
        <w:t>5</w:t>
      </w:r>
      <w:r w:rsidRPr="00D50758">
        <w:t xml:space="preserve">.6.3 – Распределение организаций </w:t>
      </w:r>
      <w:r w:rsidR="00E17CEF" w:rsidRPr="00D50758">
        <w:t xml:space="preserve">дополнительного образования </w:t>
      </w:r>
      <w:r w:rsidRPr="00D50758">
        <w:t>по критерию «Доступность услуг для инвалидов», баллы</w:t>
      </w:r>
      <w:r w:rsidR="007E3341" w:rsidRPr="00D50758">
        <w:t xml:space="preserve"> (ТОП-50 организаций)</w:t>
      </w:r>
      <w:r w:rsidRPr="00D50758">
        <w:t>.</w:t>
      </w:r>
    </w:p>
    <w:p w:rsidR="007E3341" w:rsidRPr="00D50758" w:rsidRDefault="00C52E13" w:rsidP="00D2536C">
      <w:pPr>
        <w:spacing w:line="360" w:lineRule="auto"/>
        <w:jc w:val="center"/>
      </w:pPr>
      <w:r w:rsidRPr="00D50758">
        <w:rPr>
          <w:noProof/>
        </w:rPr>
        <w:lastRenderedPageBreak/>
        <w:drawing>
          <wp:inline distT="0" distB="0" distL="0" distR="0">
            <wp:extent cx="6066155" cy="8285480"/>
            <wp:effectExtent l="0" t="0" r="0" b="127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6155" cy="8285480"/>
                    </a:xfrm>
                    <a:prstGeom prst="rect">
                      <a:avLst/>
                    </a:prstGeom>
                    <a:noFill/>
                  </pic:spPr>
                </pic:pic>
              </a:graphicData>
            </a:graphic>
          </wp:inline>
        </w:drawing>
      </w:r>
    </w:p>
    <w:p w:rsidR="007E3341" w:rsidRPr="00D50758" w:rsidRDefault="007E3341" w:rsidP="007E3341">
      <w:pPr>
        <w:spacing w:line="360" w:lineRule="auto"/>
        <w:jc w:val="center"/>
      </w:pPr>
      <w:r w:rsidRPr="00D50758">
        <w:t>Рисунок 3.5.6.3 – Распределение организаций дополнительного образования по критерию «Доступность услуг для инвалидов», баллы (ТОП-50 организаций) (продолжение).</w:t>
      </w:r>
    </w:p>
    <w:p w:rsidR="00D2536C" w:rsidRPr="00D50758" w:rsidRDefault="00D2536C" w:rsidP="00D2536C">
      <w:pPr>
        <w:spacing w:line="360" w:lineRule="auto"/>
        <w:jc w:val="center"/>
      </w:pPr>
    </w:p>
    <w:p w:rsidR="00C52E13" w:rsidRPr="00D50758" w:rsidRDefault="00743359" w:rsidP="00D2536C">
      <w:pPr>
        <w:spacing w:line="360" w:lineRule="auto"/>
        <w:jc w:val="center"/>
      </w:pPr>
      <w:r w:rsidRPr="00D50758">
        <w:rPr>
          <w:noProof/>
        </w:rPr>
        <w:lastRenderedPageBreak/>
        <w:drawing>
          <wp:inline distT="0" distB="0" distL="0" distR="0">
            <wp:extent cx="5937885" cy="8279130"/>
            <wp:effectExtent l="0" t="0" r="5715" b="762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885" cy="8279130"/>
                    </a:xfrm>
                    <a:prstGeom prst="rect">
                      <a:avLst/>
                    </a:prstGeom>
                    <a:noFill/>
                  </pic:spPr>
                </pic:pic>
              </a:graphicData>
            </a:graphic>
          </wp:inline>
        </w:drawing>
      </w:r>
    </w:p>
    <w:p w:rsidR="00D2536C" w:rsidRPr="00D50758" w:rsidRDefault="00D2536C" w:rsidP="00D2536C">
      <w:pPr>
        <w:spacing w:line="360" w:lineRule="auto"/>
        <w:jc w:val="center"/>
      </w:pPr>
      <w:r w:rsidRPr="00D50758">
        <w:t>Рисунок 3.</w:t>
      </w:r>
      <w:r w:rsidR="00E17CEF" w:rsidRPr="00D50758">
        <w:t>5</w:t>
      </w:r>
      <w:r w:rsidRPr="00D50758">
        <w:t xml:space="preserve">.6.4 – Распределение организаций </w:t>
      </w:r>
      <w:r w:rsidR="00E17CEF" w:rsidRPr="00D50758">
        <w:t xml:space="preserve">дополнительного образования </w:t>
      </w:r>
      <w:r w:rsidRPr="00D50758">
        <w:t>по критерию «Доброжелательность, вежливость работников образовательных организаций», баллы</w:t>
      </w:r>
      <w:r w:rsidR="002B443B" w:rsidRPr="00D50758">
        <w:t xml:space="preserve"> (ТОП-50 организаций)</w:t>
      </w:r>
      <w:r w:rsidRPr="00D50758">
        <w:t>.</w:t>
      </w:r>
    </w:p>
    <w:p w:rsidR="00743359" w:rsidRPr="00D50758" w:rsidRDefault="00743359" w:rsidP="00743359">
      <w:pPr>
        <w:spacing w:line="360" w:lineRule="auto"/>
        <w:jc w:val="center"/>
      </w:pPr>
      <w:r w:rsidRPr="00D50758">
        <w:rPr>
          <w:noProof/>
        </w:rPr>
        <w:lastRenderedPageBreak/>
        <w:drawing>
          <wp:inline distT="0" distB="0" distL="0" distR="0">
            <wp:extent cx="5761355" cy="8279130"/>
            <wp:effectExtent l="0" t="0" r="0" b="762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8279130"/>
                    </a:xfrm>
                    <a:prstGeom prst="rect">
                      <a:avLst/>
                    </a:prstGeom>
                    <a:noFill/>
                  </pic:spPr>
                </pic:pic>
              </a:graphicData>
            </a:graphic>
          </wp:inline>
        </w:drawing>
      </w:r>
    </w:p>
    <w:p w:rsidR="00743359" w:rsidRPr="00D50758" w:rsidRDefault="00743359" w:rsidP="00743359">
      <w:pPr>
        <w:spacing w:line="360" w:lineRule="auto"/>
        <w:jc w:val="center"/>
      </w:pPr>
      <w:r w:rsidRPr="00D50758">
        <w:t>Рисунок 3.5.6.4 – Распределение организаций дополнительного образования по критерию «Доброжелательность, вежливость работников образовательных организаций», баллы (ТОП-50 организаций) (продолжение).</w:t>
      </w:r>
    </w:p>
    <w:p w:rsidR="00D2536C" w:rsidRPr="00D50758" w:rsidRDefault="00D2536C" w:rsidP="00D2536C">
      <w:pPr>
        <w:spacing w:line="360" w:lineRule="auto"/>
        <w:ind w:firstLine="709"/>
        <w:jc w:val="both"/>
      </w:pPr>
      <w:r w:rsidRPr="00D50758">
        <w:lastRenderedPageBreak/>
        <w:t xml:space="preserve">По критерию 5 «Удовлетворенность условиями оказания услуг» среднее значение по отрасли составляет </w:t>
      </w:r>
      <w:r w:rsidR="006D60B7" w:rsidRPr="00D50758">
        <w:t>99,1</w:t>
      </w:r>
      <w:r w:rsidRPr="00D50758">
        <w:t xml:space="preserve"> балла. </w:t>
      </w:r>
      <w:r w:rsidR="006D60B7" w:rsidRPr="00D50758">
        <w:t>65</w:t>
      </w:r>
      <w:r w:rsidRPr="00D50758">
        <w:t xml:space="preserve"> из </w:t>
      </w:r>
      <w:r w:rsidR="006D60B7" w:rsidRPr="00D50758">
        <w:t>96</w:t>
      </w:r>
      <w:r w:rsidRPr="00D50758">
        <w:t xml:space="preserve"> обследованных организаций получили оценку выше среднего значения</w:t>
      </w:r>
      <w:r w:rsidR="006D60B7" w:rsidRPr="00D50758">
        <w:t>, в том числе 15 организаций – максимальные значения</w:t>
      </w:r>
      <w:r w:rsidRPr="00D50758">
        <w:t xml:space="preserve">. Наименьшее значение получило </w:t>
      </w:r>
      <w:r w:rsidR="006D60B7" w:rsidRPr="00D50758">
        <w:t xml:space="preserve">МКОДО «Михайловский образовательно-оздоровительный центр им. Ю.А. Гагарина» </w:t>
      </w:r>
      <w:r w:rsidRPr="00D50758">
        <w:t>(</w:t>
      </w:r>
      <w:r w:rsidR="006D60B7" w:rsidRPr="00D50758">
        <w:t>Михайловский район</w:t>
      </w:r>
      <w:r w:rsidRPr="00D50758">
        <w:t xml:space="preserve">) – </w:t>
      </w:r>
      <w:r w:rsidR="006D60B7" w:rsidRPr="00D50758">
        <w:t>93,8</w:t>
      </w:r>
      <w:r w:rsidRPr="00D50758">
        <w:t xml:space="preserve"> балла</w:t>
      </w:r>
      <w:r w:rsidR="006D60B7" w:rsidRPr="00D50758">
        <w:t xml:space="preserve"> (рисунок 3.5.6.5)</w:t>
      </w:r>
      <w:r w:rsidRPr="00D50758">
        <w:t>.</w:t>
      </w:r>
    </w:p>
    <w:p w:rsidR="00D2536C" w:rsidRPr="00D50758" w:rsidRDefault="00A4500A" w:rsidP="00D2536C">
      <w:pPr>
        <w:spacing w:line="360" w:lineRule="auto"/>
        <w:jc w:val="center"/>
      </w:pPr>
      <w:r w:rsidRPr="00D50758">
        <w:rPr>
          <w:noProof/>
        </w:rPr>
        <w:drawing>
          <wp:inline distT="0" distB="0" distL="0" distR="0">
            <wp:extent cx="5437505" cy="7140733"/>
            <wp:effectExtent l="0" t="0" r="0" b="317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1045" cy="7145382"/>
                    </a:xfrm>
                    <a:prstGeom prst="rect">
                      <a:avLst/>
                    </a:prstGeom>
                    <a:noFill/>
                  </pic:spPr>
                </pic:pic>
              </a:graphicData>
            </a:graphic>
          </wp:inline>
        </w:drawing>
      </w:r>
    </w:p>
    <w:p w:rsidR="00D2536C" w:rsidRPr="00D50758" w:rsidRDefault="00D2536C" w:rsidP="00D2536C">
      <w:pPr>
        <w:spacing w:line="360" w:lineRule="auto"/>
        <w:jc w:val="center"/>
      </w:pPr>
      <w:r w:rsidRPr="00D50758">
        <w:lastRenderedPageBreak/>
        <w:t>Рисунок 3.</w:t>
      </w:r>
      <w:r w:rsidR="00183ABA" w:rsidRPr="00D50758">
        <w:t>5</w:t>
      </w:r>
      <w:r w:rsidRPr="00D50758">
        <w:t>.6.</w:t>
      </w:r>
      <w:r w:rsidR="006D60B7" w:rsidRPr="00D50758">
        <w:t>5</w:t>
      </w:r>
      <w:r w:rsidRPr="00D50758">
        <w:t xml:space="preserve"> – Распределение организаций </w:t>
      </w:r>
      <w:r w:rsidR="008B6EC7" w:rsidRPr="00D50758">
        <w:t xml:space="preserve">дополнительного образования </w:t>
      </w:r>
      <w:r w:rsidRPr="00D50758">
        <w:t>по критерию «Удовлетворенность условиями оказания услуг», баллы</w:t>
      </w:r>
      <w:r w:rsidR="00A4500A" w:rsidRPr="00D50758">
        <w:t xml:space="preserve"> (ТОП-50 организаций)</w:t>
      </w:r>
      <w:r w:rsidRPr="00D50758">
        <w:t>.</w:t>
      </w:r>
    </w:p>
    <w:p w:rsidR="00A4500A" w:rsidRPr="00D50758" w:rsidRDefault="00A4500A" w:rsidP="00D2536C">
      <w:pPr>
        <w:spacing w:line="360" w:lineRule="auto"/>
        <w:ind w:firstLine="709"/>
        <w:jc w:val="both"/>
      </w:pPr>
    </w:p>
    <w:p w:rsidR="00A4500A" w:rsidRPr="00D50758" w:rsidRDefault="00A4500A" w:rsidP="00A4500A">
      <w:pPr>
        <w:spacing w:line="360" w:lineRule="auto"/>
        <w:jc w:val="center"/>
      </w:pPr>
      <w:r w:rsidRPr="00D50758">
        <w:rPr>
          <w:noProof/>
        </w:rPr>
        <w:drawing>
          <wp:inline distT="0" distB="0" distL="0" distR="0">
            <wp:extent cx="5761355" cy="8279130"/>
            <wp:effectExtent l="0" t="0" r="0" b="762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8279130"/>
                    </a:xfrm>
                    <a:prstGeom prst="rect">
                      <a:avLst/>
                    </a:prstGeom>
                    <a:noFill/>
                  </pic:spPr>
                </pic:pic>
              </a:graphicData>
            </a:graphic>
          </wp:inline>
        </w:drawing>
      </w:r>
    </w:p>
    <w:p w:rsidR="00A4500A" w:rsidRPr="00D50758" w:rsidRDefault="00A4500A" w:rsidP="00A4500A">
      <w:pPr>
        <w:spacing w:line="360" w:lineRule="auto"/>
        <w:jc w:val="center"/>
      </w:pPr>
      <w:r w:rsidRPr="00D50758">
        <w:lastRenderedPageBreak/>
        <w:t>Рисунок 3.5.6.5 – Распределение организаций дополнительного образования по критерию «Удовлетворенность условиями оказания услуг», баллы (ТОП-50 организаций) (продоложение).</w:t>
      </w:r>
    </w:p>
    <w:p w:rsidR="00D2536C" w:rsidRPr="00D50758" w:rsidRDefault="00D2536C" w:rsidP="00D2536C">
      <w:pPr>
        <w:spacing w:line="360" w:lineRule="auto"/>
        <w:ind w:firstLine="709"/>
        <w:jc w:val="both"/>
      </w:pPr>
      <w:r w:rsidRPr="00D50758">
        <w:t xml:space="preserve">Таким образом, среднее значение по всем пяти критериям (интегральный показатель) в оцениваемых организациях </w:t>
      </w:r>
      <w:r w:rsidR="00E26598" w:rsidRPr="00D50758">
        <w:t xml:space="preserve">дополнительного образования </w:t>
      </w:r>
      <w:r w:rsidRPr="00D50758">
        <w:t xml:space="preserve">составило </w:t>
      </w:r>
      <w:r w:rsidR="001A0FAB" w:rsidRPr="00D50758">
        <w:t>90,6</w:t>
      </w:r>
      <w:r w:rsidRPr="00D50758">
        <w:t xml:space="preserve"> балла. По четырем из пяти показателей были получены сходные средние значения, варьирующие в диапазоне 9</w:t>
      </w:r>
      <w:r w:rsidR="001A0FAB" w:rsidRPr="00D50758">
        <w:t>3</w:t>
      </w:r>
      <w:r w:rsidRPr="00D50758">
        <w:t>,</w:t>
      </w:r>
      <w:r w:rsidR="001A0FAB" w:rsidRPr="00D50758">
        <w:t>6</w:t>
      </w:r>
      <w:r w:rsidRPr="00D50758">
        <w:t>-</w:t>
      </w:r>
      <w:r w:rsidR="001A0FAB" w:rsidRPr="00D50758">
        <w:t>99,2</w:t>
      </w:r>
      <w:r w:rsidRPr="00D50758">
        <w:t xml:space="preserve"> балла. Наименьшее среднее значение – </w:t>
      </w:r>
      <w:r w:rsidR="001A0FAB" w:rsidRPr="00D50758">
        <w:t>62,1</w:t>
      </w:r>
      <w:r w:rsidRPr="00D50758">
        <w:t xml:space="preserve"> балла получено по критерию 3 – группе показателей, характеризующих доступность услуг для инвалидов (рисунок 3.</w:t>
      </w:r>
      <w:r w:rsidR="0005348A" w:rsidRPr="00D50758">
        <w:t>5</w:t>
      </w:r>
      <w:r w:rsidRPr="00D50758">
        <w:t>.6.6).</w:t>
      </w:r>
    </w:p>
    <w:p w:rsidR="00CD07D3" w:rsidRPr="00D50758" w:rsidRDefault="00CD07D3" w:rsidP="00CD07D3">
      <w:pPr>
        <w:spacing w:line="360" w:lineRule="auto"/>
        <w:ind w:firstLine="709"/>
        <w:jc w:val="both"/>
      </w:pPr>
      <w:r w:rsidRPr="00D50758">
        <w:t xml:space="preserve">Три организации набрали по интегральному показателю наибольшее количество баллов (более 99,0) - КГБУДО «Алтайский краевой детский экологический центр» (99,7 балла), МБУДО «Баевский Центр детского творчества и профессионального обучения Алтайского края» (99,6 балла), МБУДО «Станция туризма и экскурсий» </w:t>
      </w:r>
      <w:proofErr w:type="gramStart"/>
      <w:r w:rsidRPr="00D50758">
        <w:t>г</w:t>
      </w:r>
      <w:proofErr w:type="gramEnd"/>
      <w:r w:rsidRPr="00D50758">
        <w:t>. Рубцовска (99,4 балла). Замыкает рейтинг организаций дополнительного образования МКОУДО «Зональная районная детско-юношеская спортивная школа» (77,9 балла).</w:t>
      </w:r>
    </w:p>
    <w:p w:rsidR="00E44184" w:rsidRPr="00D50758" w:rsidRDefault="00E44184" w:rsidP="00D2536C">
      <w:pPr>
        <w:spacing w:line="360" w:lineRule="auto"/>
        <w:jc w:val="center"/>
      </w:pPr>
      <w:r w:rsidRPr="00D50758">
        <w:rPr>
          <w:noProof/>
        </w:rPr>
        <w:drawing>
          <wp:inline distT="0" distB="0" distL="0" distR="0">
            <wp:extent cx="3124200" cy="2743200"/>
            <wp:effectExtent l="0" t="0" r="0" b="0"/>
            <wp:docPr id="153" name="Диаграмма 15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C39791BA-BB6B-445C-9B9C-B1DCCCB6C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64FB" w:rsidRPr="00D50758" w:rsidRDefault="00D2536C" w:rsidP="007664FB">
      <w:pPr>
        <w:spacing w:line="360" w:lineRule="auto"/>
        <w:jc w:val="center"/>
      </w:pPr>
      <w:r w:rsidRPr="00D50758">
        <w:t>Рисунок 3.</w:t>
      </w:r>
      <w:r w:rsidR="0005348A" w:rsidRPr="00D50758">
        <w:t>5</w:t>
      </w:r>
      <w:r w:rsidRPr="00D50758">
        <w:t>.6.6 – Средние значения по отдельным критериям оценки и интегральному показателю в организациях</w:t>
      </w:r>
      <w:r w:rsidR="0005348A" w:rsidRPr="00D50758">
        <w:t xml:space="preserve"> дополнительного образования</w:t>
      </w:r>
      <w:r w:rsidRPr="00D50758">
        <w:t>.</w:t>
      </w:r>
    </w:p>
    <w:p w:rsidR="0008257A" w:rsidRPr="00D50758" w:rsidRDefault="0008257A" w:rsidP="00F8097D">
      <w:pPr>
        <w:spacing w:line="360" w:lineRule="auto"/>
        <w:ind w:firstLine="709"/>
        <w:jc w:val="both"/>
      </w:pPr>
      <w:r w:rsidRPr="00D50758">
        <w:t xml:space="preserve">В рейтинге муниципальных образований по интегральному показателю НОКО в организациях дополнительного образования лидирующие позиции занимают (ТОП-10 муниципалитетов): </w:t>
      </w:r>
      <w:proofErr w:type="gramStart"/>
      <w:r w:rsidRPr="00D50758">
        <w:t>Баевский район (99,6 балла), Советский район (98,4 балла), Кулундинский район (98,2 балла), Алтайский район (97,8 балла), г. Яровое (97,7 балла), Заринский район (96,9 балла), Завьяловский район (96,9 балла), Крутихинский район (96,9 балла), г. Заринск (96,8 балла), Шелаболихинский район (96,4 балла).</w:t>
      </w:r>
      <w:proofErr w:type="gramEnd"/>
      <w:r w:rsidR="00F8097D" w:rsidRPr="00D50758">
        <w:t xml:space="preserve"> Последнюю позицию в рейтинге занимает Зональный район (77,9 балла) (рисунок 3.5.6.7).</w:t>
      </w:r>
    </w:p>
    <w:p w:rsidR="00EF3F2B" w:rsidRPr="00D50758" w:rsidRDefault="00F8097D" w:rsidP="007664FB">
      <w:pPr>
        <w:spacing w:line="360" w:lineRule="auto"/>
        <w:jc w:val="center"/>
      </w:pPr>
      <w:r w:rsidRPr="00D50758">
        <w:rPr>
          <w:noProof/>
        </w:rPr>
        <w:lastRenderedPageBreak/>
        <w:drawing>
          <wp:inline distT="0" distB="0" distL="0" distR="0">
            <wp:extent cx="5633671" cy="7820025"/>
            <wp:effectExtent l="0" t="0" r="571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5912" cy="7823136"/>
                    </a:xfrm>
                    <a:prstGeom prst="rect">
                      <a:avLst/>
                    </a:prstGeom>
                    <a:noFill/>
                  </pic:spPr>
                </pic:pic>
              </a:graphicData>
            </a:graphic>
          </wp:inline>
        </w:drawing>
      </w:r>
    </w:p>
    <w:p w:rsidR="007664FB" w:rsidRPr="00D50758" w:rsidRDefault="007664FB" w:rsidP="007664FB">
      <w:pPr>
        <w:spacing w:line="360" w:lineRule="auto"/>
        <w:jc w:val="center"/>
      </w:pPr>
      <w:r w:rsidRPr="00D50758">
        <w:t>Рисунок 3.5.6.7 – Рейтинг муниципальных образований по интегральному показателю НОКО по организациям дополнительного образования.</w:t>
      </w:r>
    </w:p>
    <w:p w:rsidR="00B3360C" w:rsidRPr="00D50758" w:rsidRDefault="00B3360C" w:rsidP="00D2536C">
      <w:pPr>
        <w:spacing w:line="360" w:lineRule="auto"/>
        <w:ind w:firstLine="709"/>
        <w:jc w:val="both"/>
        <w:sectPr w:rsidR="00B3360C" w:rsidRPr="00D50758" w:rsidSect="00DA473E">
          <w:pgSz w:w="11906" w:h="16838"/>
          <w:pgMar w:top="1134" w:right="850" w:bottom="1134" w:left="1701" w:header="708" w:footer="708" w:gutter="0"/>
          <w:cols w:space="708"/>
          <w:docGrid w:linePitch="360"/>
        </w:sectPr>
      </w:pPr>
      <w:r w:rsidRPr="00D50758">
        <w:t xml:space="preserve">Значения показателей, характеризующих общие критерии </w:t>
      </w:r>
      <w:proofErr w:type="gramStart"/>
      <w:r w:rsidRPr="00D50758">
        <w:t>оценки качества условий оказания услуг</w:t>
      </w:r>
      <w:proofErr w:type="gramEnd"/>
      <w:r w:rsidRPr="00D50758">
        <w:t xml:space="preserve"> </w:t>
      </w:r>
      <w:r w:rsidR="00F81300" w:rsidRPr="00D50758">
        <w:t>организациями дополнительного образования</w:t>
      </w:r>
      <w:r w:rsidRPr="00D50758">
        <w:t xml:space="preserve"> Алтайского края, представлены в Таблице 3.</w:t>
      </w:r>
      <w:r w:rsidR="00C65AB3" w:rsidRPr="00D50758">
        <w:t>5</w:t>
      </w:r>
      <w:r w:rsidRPr="00D50758">
        <w:t>.6.</w:t>
      </w:r>
    </w:p>
    <w:p w:rsidR="00B3360C" w:rsidRPr="00D50758" w:rsidRDefault="00B3360C" w:rsidP="00B3360C">
      <w:pPr>
        <w:spacing w:line="360" w:lineRule="auto"/>
        <w:jc w:val="center"/>
      </w:pPr>
      <w:r w:rsidRPr="00D50758">
        <w:lastRenderedPageBreak/>
        <w:t>Таблица 3.</w:t>
      </w:r>
      <w:r w:rsidR="00C65AB3" w:rsidRPr="00D50758">
        <w:t>5</w:t>
      </w:r>
      <w:r w:rsidRPr="00D50758">
        <w:t xml:space="preserve">.6 – Значения показателей, характеризующих общие критерии </w:t>
      </w:r>
      <w:proofErr w:type="gramStart"/>
      <w:r w:rsidRPr="00D50758">
        <w:t>оценки качества условий оказания услуг</w:t>
      </w:r>
      <w:proofErr w:type="gramEnd"/>
      <w:r w:rsidRPr="00D50758">
        <w:t xml:space="preserve"> общеобразовательными организациями, в баллах.</w:t>
      </w:r>
    </w:p>
    <w:tbl>
      <w:tblPr>
        <w:tblW w:w="54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480"/>
        <w:gridCol w:w="1872"/>
        <w:gridCol w:w="726"/>
        <w:gridCol w:w="572"/>
        <w:gridCol w:w="572"/>
        <w:gridCol w:w="572"/>
        <w:gridCol w:w="598"/>
        <w:gridCol w:w="553"/>
        <w:gridCol w:w="572"/>
        <w:gridCol w:w="733"/>
        <w:gridCol w:w="553"/>
        <w:gridCol w:w="485"/>
        <w:gridCol w:w="601"/>
        <w:gridCol w:w="774"/>
        <w:gridCol w:w="13"/>
        <w:gridCol w:w="582"/>
        <w:gridCol w:w="569"/>
        <w:gridCol w:w="601"/>
        <w:gridCol w:w="633"/>
        <w:gridCol w:w="16"/>
        <w:gridCol w:w="604"/>
        <w:gridCol w:w="572"/>
        <w:gridCol w:w="575"/>
        <w:gridCol w:w="694"/>
        <w:gridCol w:w="10"/>
      </w:tblGrid>
      <w:tr w:rsidR="00B3360C" w:rsidRPr="00D50758" w:rsidTr="003168D1">
        <w:trPr>
          <w:trHeight w:val="1129"/>
          <w:tblHeader/>
        </w:trPr>
        <w:tc>
          <w:tcPr>
            <w:tcW w:w="166" w:type="pct"/>
            <w:vMerge w:val="restart"/>
            <w:shd w:val="clear" w:color="auto" w:fill="auto"/>
            <w:noWrap/>
            <w:textDirection w:val="btLr"/>
            <w:vAlign w:val="bottom"/>
            <w:hideMark/>
          </w:tcPr>
          <w:p w:rsidR="00B3360C" w:rsidRPr="00D50758" w:rsidRDefault="00B3360C" w:rsidP="00031F9C">
            <w:pPr>
              <w:ind w:left="113" w:right="113"/>
              <w:jc w:val="center"/>
              <w:rPr>
                <w:color w:val="000000"/>
                <w:sz w:val="18"/>
                <w:szCs w:val="18"/>
              </w:rPr>
            </w:pPr>
            <w:r w:rsidRPr="00D50758">
              <w:rPr>
                <w:color w:val="000000"/>
                <w:sz w:val="18"/>
                <w:szCs w:val="18"/>
              </w:rPr>
              <w:t>Место в рейтинге</w:t>
            </w:r>
          </w:p>
        </w:tc>
        <w:tc>
          <w:tcPr>
            <w:tcW w:w="461" w:type="pct"/>
            <w:vMerge w:val="restart"/>
            <w:shd w:val="clear" w:color="auto" w:fill="auto"/>
            <w:noWrap/>
            <w:vAlign w:val="bottom"/>
            <w:hideMark/>
          </w:tcPr>
          <w:p w:rsidR="00B3360C" w:rsidRPr="00D50758" w:rsidRDefault="00B3360C" w:rsidP="00031F9C">
            <w:pPr>
              <w:jc w:val="center"/>
              <w:rPr>
                <w:color w:val="000000"/>
                <w:sz w:val="18"/>
                <w:szCs w:val="18"/>
              </w:rPr>
            </w:pPr>
            <w:r w:rsidRPr="00D50758">
              <w:rPr>
                <w:color w:val="000000"/>
                <w:sz w:val="18"/>
                <w:szCs w:val="18"/>
              </w:rPr>
              <w:t>Муниципальное образование</w:t>
            </w:r>
          </w:p>
        </w:tc>
        <w:tc>
          <w:tcPr>
            <w:tcW w:w="583" w:type="pct"/>
            <w:vMerge w:val="restart"/>
            <w:shd w:val="clear" w:color="auto" w:fill="auto"/>
            <w:noWrap/>
            <w:vAlign w:val="bottom"/>
            <w:hideMark/>
          </w:tcPr>
          <w:p w:rsidR="00B3360C" w:rsidRPr="00D50758" w:rsidRDefault="00B3360C" w:rsidP="00031F9C">
            <w:pPr>
              <w:jc w:val="center"/>
              <w:rPr>
                <w:color w:val="000000"/>
                <w:sz w:val="18"/>
                <w:szCs w:val="18"/>
              </w:rPr>
            </w:pPr>
            <w:r w:rsidRPr="00D50758">
              <w:rPr>
                <w:color w:val="000000"/>
                <w:sz w:val="18"/>
                <w:szCs w:val="18"/>
              </w:rPr>
              <w:t>Наименование образовательной организации</w:t>
            </w:r>
          </w:p>
        </w:tc>
        <w:tc>
          <w:tcPr>
            <w:tcW w:w="226" w:type="pct"/>
            <w:vMerge w:val="restart"/>
            <w:shd w:val="clear" w:color="auto" w:fill="auto"/>
            <w:noWrap/>
            <w:textDirection w:val="btLr"/>
            <w:vAlign w:val="center"/>
            <w:hideMark/>
          </w:tcPr>
          <w:p w:rsidR="00B3360C" w:rsidRPr="00D50758" w:rsidRDefault="00B3360C" w:rsidP="00031F9C">
            <w:pPr>
              <w:ind w:left="113" w:right="113"/>
              <w:rPr>
                <w:color w:val="FF0000"/>
                <w:sz w:val="18"/>
                <w:szCs w:val="18"/>
              </w:rPr>
            </w:pPr>
            <w:r w:rsidRPr="00D50758">
              <w:rPr>
                <w:sz w:val="18"/>
                <w:szCs w:val="18"/>
              </w:rPr>
              <w:t>Интегральное значение показателя</w:t>
            </w:r>
          </w:p>
        </w:tc>
        <w:tc>
          <w:tcPr>
            <w:tcW w:w="720" w:type="pct"/>
            <w:gridSpan w:val="4"/>
            <w:shd w:val="clear" w:color="auto" w:fill="auto"/>
            <w:noWrap/>
            <w:vAlign w:val="bottom"/>
            <w:hideMark/>
          </w:tcPr>
          <w:p w:rsidR="00B3360C" w:rsidRPr="00D50758" w:rsidRDefault="00B3360C" w:rsidP="00031F9C">
            <w:pPr>
              <w:jc w:val="center"/>
              <w:rPr>
                <w:color w:val="000000"/>
                <w:sz w:val="18"/>
                <w:szCs w:val="18"/>
              </w:rPr>
            </w:pPr>
            <w:r w:rsidRPr="00D50758">
              <w:rPr>
                <w:color w:val="000000"/>
                <w:sz w:val="18"/>
                <w:szCs w:val="18"/>
              </w:rPr>
              <w:t xml:space="preserve">1 - Показатели, характеризующие </w:t>
            </w:r>
            <w:r w:rsidR="00C15FE7" w:rsidRPr="00D50758">
              <w:rPr>
                <w:color w:val="000000"/>
                <w:sz w:val="18"/>
                <w:szCs w:val="18"/>
              </w:rPr>
              <w:t>открытость</w:t>
            </w:r>
            <w:r w:rsidRPr="00D50758">
              <w:rPr>
                <w:color w:val="000000"/>
                <w:sz w:val="18"/>
                <w:szCs w:val="18"/>
              </w:rPr>
              <w:t xml:space="preserve"> и доступность информации об организации</w:t>
            </w:r>
          </w:p>
        </w:tc>
        <w:tc>
          <w:tcPr>
            <w:tcW w:w="578" w:type="pct"/>
            <w:gridSpan w:val="3"/>
            <w:shd w:val="clear" w:color="auto" w:fill="auto"/>
            <w:noWrap/>
            <w:vAlign w:val="bottom"/>
            <w:hideMark/>
          </w:tcPr>
          <w:p w:rsidR="00B3360C" w:rsidRPr="00D50758" w:rsidRDefault="00B3360C" w:rsidP="00031F9C">
            <w:pPr>
              <w:jc w:val="center"/>
              <w:rPr>
                <w:color w:val="000000"/>
                <w:sz w:val="18"/>
                <w:szCs w:val="18"/>
              </w:rPr>
            </w:pPr>
            <w:r w:rsidRPr="00D50758">
              <w:rPr>
                <w:color w:val="000000"/>
                <w:sz w:val="18"/>
                <w:szCs w:val="18"/>
              </w:rPr>
              <w:t>2 - Показатели, характеризующие комфортность условий предоставления услуг</w:t>
            </w:r>
          </w:p>
        </w:tc>
        <w:tc>
          <w:tcPr>
            <w:tcW w:w="755" w:type="pct"/>
            <w:gridSpan w:val="5"/>
            <w:shd w:val="clear" w:color="auto" w:fill="auto"/>
            <w:noWrap/>
            <w:vAlign w:val="bottom"/>
            <w:hideMark/>
          </w:tcPr>
          <w:p w:rsidR="00B3360C" w:rsidRPr="00D50758" w:rsidRDefault="00B3360C" w:rsidP="00031F9C">
            <w:pPr>
              <w:jc w:val="center"/>
              <w:rPr>
                <w:color w:val="000000"/>
                <w:sz w:val="18"/>
                <w:szCs w:val="18"/>
              </w:rPr>
            </w:pPr>
            <w:r w:rsidRPr="00D50758">
              <w:rPr>
                <w:color w:val="000000"/>
                <w:sz w:val="18"/>
                <w:szCs w:val="18"/>
              </w:rPr>
              <w:t>3 - Показатели, характеризующие доступность услуг для инвалидов</w:t>
            </w:r>
          </w:p>
        </w:tc>
        <w:tc>
          <w:tcPr>
            <w:tcW w:w="747" w:type="pct"/>
            <w:gridSpan w:val="5"/>
            <w:shd w:val="clear" w:color="auto" w:fill="auto"/>
            <w:noWrap/>
            <w:vAlign w:val="bottom"/>
            <w:hideMark/>
          </w:tcPr>
          <w:p w:rsidR="00B3360C" w:rsidRPr="00D50758" w:rsidRDefault="00B3360C" w:rsidP="00031F9C">
            <w:pPr>
              <w:jc w:val="center"/>
              <w:rPr>
                <w:color w:val="000000"/>
                <w:sz w:val="18"/>
                <w:szCs w:val="18"/>
              </w:rPr>
            </w:pPr>
            <w:r w:rsidRPr="00D50758">
              <w:rPr>
                <w:color w:val="000000"/>
                <w:sz w:val="18"/>
                <w:szCs w:val="18"/>
              </w:rPr>
              <w:t>4 - Показатели, характеризующие доброжелательность, вежливость работников организации</w:t>
            </w:r>
          </w:p>
        </w:tc>
        <w:tc>
          <w:tcPr>
            <w:tcW w:w="764" w:type="pct"/>
            <w:gridSpan w:val="5"/>
            <w:shd w:val="clear" w:color="auto" w:fill="auto"/>
            <w:noWrap/>
            <w:vAlign w:val="bottom"/>
            <w:hideMark/>
          </w:tcPr>
          <w:p w:rsidR="00B3360C" w:rsidRPr="00D50758" w:rsidRDefault="00B3360C" w:rsidP="00031F9C">
            <w:pPr>
              <w:jc w:val="center"/>
              <w:rPr>
                <w:color w:val="000000"/>
                <w:sz w:val="18"/>
                <w:szCs w:val="18"/>
              </w:rPr>
            </w:pPr>
            <w:r w:rsidRPr="00D50758">
              <w:rPr>
                <w:color w:val="000000"/>
                <w:sz w:val="18"/>
                <w:szCs w:val="18"/>
              </w:rPr>
              <w:t>5 - Показатели, характеризующие удовлетворенность условиями оказания услуг</w:t>
            </w:r>
          </w:p>
        </w:tc>
      </w:tr>
      <w:tr w:rsidR="00B3360C" w:rsidRPr="00D50758" w:rsidTr="003168D1">
        <w:trPr>
          <w:gridAfter w:val="1"/>
          <w:wAfter w:w="3" w:type="pct"/>
          <w:trHeight w:val="300"/>
          <w:tblHeader/>
        </w:trPr>
        <w:tc>
          <w:tcPr>
            <w:tcW w:w="166" w:type="pct"/>
            <w:vMerge/>
            <w:vAlign w:val="center"/>
            <w:hideMark/>
          </w:tcPr>
          <w:p w:rsidR="00B3360C" w:rsidRPr="00D50758" w:rsidRDefault="00B3360C" w:rsidP="00031F9C">
            <w:pPr>
              <w:rPr>
                <w:color w:val="000000"/>
                <w:sz w:val="18"/>
                <w:szCs w:val="18"/>
              </w:rPr>
            </w:pPr>
          </w:p>
        </w:tc>
        <w:tc>
          <w:tcPr>
            <w:tcW w:w="461" w:type="pct"/>
            <w:vMerge/>
            <w:vAlign w:val="center"/>
            <w:hideMark/>
          </w:tcPr>
          <w:p w:rsidR="00B3360C" w:rsidRPr="00D50758" w:rsidRDefault="00B3360C" w:rsidP="00031F9C">
            <w:pPr>
              <w:rPr>
                <w:color w:val="000000"/>
                <w:sz w:val="18"/>
                <w:szCs w:val="18"/>
              </w:rPr>
            </w:pPr>
          </w:p>
        </w:tc>
        <w:tc>
          <w:tcPr>
            <w:tcW w:w="583" w:type="pct"/>
            <w:vMerge/>
            <w:vAlign w:val="center"/>
            <w:hideMark/>
          </w:tcPr>
          <w:p w:rsidR="00B3360C" w:rsidRPr="00D50758" w:rsidRDefault="00B3360C" w:rsidP="00031F9C">
            <w:pPr>
              <w:rPr>
                <w:color w:val="000000"/>
                <w:sz w:val="18"/>
                <w:szCs w:val="18"/>
              </w:rPr>
            </w:pPr>
          </w:p>
        </w:tc>
        <w:tc>
          <w:tcPr>
            <w:tcW w:w="226" w:type="pct"/>
            <w:vMerge/>
            <w:vAlign w:val="center"/>
            <w:hideMark/>
          </w:tcPr>
          <w:p w:rsidR="00B3360C" w:rsidRPr="00D50758" w:rsidRDefault="00B3360C" w:rsidP="00031F9C">
            <w:pPr>
              <w:rPr>
                <w:color w:val="FF0000"/>
                <w:sz w:val="18"/>
                <w:szCs w:val="18"/>
              </w:rPr>
            </w:pP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1.1</w:t>
            </w: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1.2</w:t>
            </w: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1.3</w:t>
            </w:r>
          </w:p>
        </w:tc>
        <w:tc>
          <w:tcPr>
            <w:tcW w:w="186"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К</w:t>
            </w:r>
            <w:proofErr w:type="gramStart"/>
            <w:r w:rsidRPr="00D50758">
              <w:rPr>
                <w:color w:val="000000"/>
                <w:sz w:val="18"/>
                <w:szCs w:val="18"/>
              </w:rPr>
              <w:t>1</w:t>
            </w:r>
            <w:proofErr w:type="gramEnd"/>
          </w:p>
        </w:tc>
        <w:tc>
          <w:tcPr>
            <w:tcW w:w="172"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2.1</w:t>
            </w: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2.3</w:t>
            </w:r>
          </w:p>
        </w:tc>
        <w:tc>
          <w:tcPr>
            <w:tcW w:w="22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К</w:t>
            </w:r>
            <w:proofErr w:type="gramStart"/>
            <w:r w:rsidRPr="00D50758">
              <w:rPr>
                <w:color w:val="000000"/>
                <w:sz w:val="18"/>
                <w:szCs w:val="18"/>
              </w:rPr>
              <w:t>2</w:t>
            </w:r>
            <w:proofErr w:type="gramEnd"/>
          </w:p>
        </w:tc>
        <w:tc>
          <w:tcPr>
            <w:tcW w:w="172"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3.1</w:t>
            </w:r>
          </w:p>
        </w:tc>
        <w:tc>
          <w:tcPr>
            <w:tcW w:w="151"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3.2</w:t>
            </w:r>
          </w:p>
        </w:tc>
        <w:tc>
          <w:tcPr>
            <w:tcW w:w="187"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3.3</w:t>
            </w:r>
          </w:p>
        </w:tc>
        <w:tc>
          <w:tcPr>
            <w:tcW w:w="241"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К3</w:t>
            </w:r>
          </w:p>
        </w:tc>
        <w:tc>
          <w:tcPr>
            <w:tcW w:w="185" w:type="pct"/>
            <w:gridSpan w:val="2"/>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4.1</w:t>
            </w:r>
          </w:p>
        </w:tc>
        <w:tc>
          <w:tcPr>
            <w:tcW w:w="177"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4.2</w:t>
            </w:r>
          </w:p>
        </w:tc>
        <w:tc>
          <w:tcPr>
            <w:tcW w:w="187"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4.3</w:t>
            </w:r>
          </w:p>
        </w:tc>
        <w:tc>
          <w:tcPr>
            <w:tcW w:w="197"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К</w:t>
            </w:r>
            <w:proofErr w:type="gramStart"/>
            <w:r w:rsidRPr="00D50758">
              <w:rPr>
                <w:color w:val="000000"/>
                <w:sz w:val="18"/>
                <w:szCs w:val="18"/>
              </w:rPr>
              <w:t>4</w:t>
            </w:r>
            <w:proofErr w:type="gramEnd"/>
          </w:p>
        </w:tc>
        <w:tc>
          <w:tcPr>
            <w:tcW w:w="193" w:type="pct"/>
            <w:gridSpan w:val="2"/>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5.1</w:t>
            </w: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5.2</w:t>
            </w:r>
          </w:p>
        </w:tc>
        <w:tc>
          <w:tcPr>
            <w:tcW w:w="179"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5.3</w:t>
            </w:r>
          </w:p>
        </w:tc>
        <w:tc>
          <w:tcPr>
            <w:tcW w:w="216"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К5</w:t>
            </w:r>
          </w:p>
        </w:tc>
      </w:tr>
      <w:tr w:rsidR="00B3360C" w:rsidRPr="00D50758" w:rsidTr="003168D1">
        <w:trPr>
          <w:gridAfter w:val="1"/>
          <w:wAfter w:w="3" w:type="pct"/>
          <w:trHeight w:val="300"/>
          <w:tblHeader/>
        </w:trPr>
        <w:tc>
          <w:tcPr>
            <w:tcW w:w="166" w:type="pct"/>
            <w:vMerge/>
            <w:vAlign w:val="center"/>
            <w:hideMark/>
          </w:tcPr>
          <w:p w:rsidR="00B3360C" w:rsidRPr="00D50758" w:rsidRDefault="00B3360C" w:rsidP="00031F9C">
            <w:pPr>
              <w:rPr>
                <w:color w:val="000000"/>
                <w:sz w:val="18"/>
                <w:szCs w:val="18"/>
              </w:rPr>
            </w:pPr>
          </w:p>
        </w:tc>
        <w:tc>
          <w:tcPr>
            <w:tcW w:w="461" w:type="pct"/>
            <w:vMerge/>
            <w:vAlign w:val="center"/>
            <w:hideMark/>
          </w:tcPr>
          <w:p w:rsidR="00B3360C" w:rsidRPr="00D50758" w:rsidRDefault="00B3360C" w:rsidP="00031F9C">
            <w:pPr>
              <w:rPr>
                <w:color w:val="000000"/>
                <w:sz w:val="18"/>
                <w:szCs w:val="18"/>
              </w:rPr>
            </w:pPr>
          </w:p>
        </w:tc>
        <w:tc>
          <w:tcPr>
            <w:tcW w:w="583" w:type="pct"/>
            <w:vMerge/>
            <w:vAlign w:val="center"/>
            <w:hideMark/>
          </w:tcPr>
          <w:p w:rsidR="00B3360C" w:rsidRPr="00D50758" w:rsidRDefault="00B3360C" w:rsidP="00031F9C">
            <w:pPr>
              <w:rPr>
                <w:color w:val="000000"/>
                <w:sz w:val="18"/>
                <w:szCs w:val="18"/>
              </w:rPr>
            </w:pPr>
          </w:p>
        </w:tc>
        <w:tc>
          <w:tcPr>
            <w:tcW w:w="226" w:type="pct"/>
            <w:vMerge/>
            <w:vAlign w:val="center"/>
            <w:hideMark/>
          </w:tcPr>
          <w:p w:rsidR="00B3360C" w:rsidRPr="00D50758" w:rsidRDefault="00B3360C" w:rsidP="00031F9C">
            <w:pPr>
              <w:rPr>
                <w:color w:val="FF0000"/>
                <w:sz w:val="18"/>
                <w:szCs w:val="18"/>
              </w:rPr>
            </w:pP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30</w:t>
            </w: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30</w:t>
            </w: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40</w:t>
            </w:r>
          </w:p>
        </w:tc>
        <w:tc>
          <w:tcPr>
            <w:tcW w:w="186"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100</w:t>
            </w:r>
          </w:p>
        </w:tc>
        <w:tc>
          <w:tcPr>
            <w:tcW w:w="172"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50</w:t>
            </w: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50</w:t>
            </w:r>
          </w:p>
        </w:tc>
        <w:tc>
          <w:tcPr>
            <w:tcW w:w="22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100</w:t>
            </w:r>
          </w:p>
        </w:tc>
        <w:tc>
          <w:tcPr>
            <w:tcW w:w="172"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30</w:t>
            </w:r>
          </w:p>
        </w:tc>
        <w:tc>
          <w:tcPr>
            <w:tcW w:w="151"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40</w:t>
            </w:r>
          </w:p>
        </w:tc>
        <w:tc>
          <w:tcPr>
            <w:tcW w:w="187"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30</w:t>
            </w:r>
          </w:p>
        </w:tc>
        <w:tc>
          <w:tcPr>
            <w:tcW w:w="241"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100</w:t>
            </w:r>
          </w:p>
        </w:tc>
        <w:tc>
          <w:tcPr>
            <w:tcW w:w="185" w:type="pct"/>
            <w:gridSpan w:val="2"/>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40</w:t>
            </w:r>
          </w:p>
        </w:tc>
        <w:tc>
          <w:tcPr>
            <w:tcW w:w="177"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40</w:t>
            </w:r>
          </w:p>
        </w:tc>
        <w:tc>
          <w:tcPr>
            <w:tcW w:w="187"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20</w:t>
            </w:r>
          </w:p>
        </w:tc>
        <w:tc>
          <w:tcPr>
            <w:tcW w:w="197"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100</w:t>
            </w:r>
          </w:p>
        </w:tc>
        <w:tc>
          <w:tcPr>
            <w:tcW w:w="193" w:type="pct"/>
            <w:gridSpan w:val="2"/>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30</w:t>
            </w:r>
          </w:p>
        </w:tc>
        <w:tc>
          <w:tcPr>
            <w:tcW w:w="178"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20</w:t>
            </w:r>
          </w:p>
        </w:tc>
        <w:tc>
          <w:tcPr>
            <w:tcW w:w="179"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50</w:t>
            </w:r>
          </w:p>
        </w:tc>
        <w:tc>
          <w:tcPr>
            <w:tcW w:w="216" w:type="pct"/>
            <w:shd w:val="clear" w:color="auto" w:fill="auto"/>
            <w:noWrap/>
            <w:vAlign w:val="center"/>
            <w:hideMark/>
          </w:tcPr>
          <w:p w:rsidR="00B3360C" w:rsidRPr="00D50758" w:rsidRDefault="00B3360C" w:rsidP="00031F9C">
            <w:pPr>
              <w:jc w:val="center"/>
              <w:rPr>
                <w:color w:val="000000"/>
                <w:sz w:val="18"/>
                <w:szCs w:val="18"/>
              </w:rPr>
            </w:pPr>
            <w:r w:rsidRPr="00D50758">
              <w:rPr>
                <w:color w:val="000000"/>
                <w:sz w:val="18"/>
                <w:szCs w:val="18"/>
              </w:rPr>
              <w:t>100</w:t>
            </w:r>
          </w:p>
        </w:tc>
      </w:tr>
      <w:tr w:rsidR="00243702" w:rsidRPr="00D50758" w:rsidTr="00BB3739">
        <w:trPr>
          <w:gridAfter w:val="1"/>
          <w:wAfter w:w="3" w:type="pct"/>
          <w:trHeight w:val="20"/>
        </w:trPr>
        <w:tc>
          <w:tcPr>
            <w:tcW w:w="166"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23</w:t>
            </w:r>
          </w:p>
        </w:tc>
        <w:tc>
          <w:tcPr>
            <w:tcW w:w="461"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Мамонтовский район</w:t>
            </w:r>
          </w:p>
        </w:tc>
        <w:tc>
          <w:tcPr>
            <w:tcW w:w="583"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МБУДО</w:t>
            </w:r>
            <w:r w:rsidR="006A7742" w:rsidRPr="00D50758">
              <w:rPr>
                <w:sz w:val="18"/>
                <w:szCs w:val="18"/>
              </w:rPr>
              <w:t xml:space="preserve"> </w:t>
            </w:r>
            <w:r w:rsidRPr="00D50758">
              <w:rPr>
                <w:sz w:val="18"/>
                <w:szCs w:val="18"/>
              </w:rPr>
              <w:t>«Мамонтовский детско-юношеский центр»</w:t>
            </w:r>
          </w:p>
        </w:tc>
        <w:tc>
          <w:tcPr>
            <w:tcW w:w="226" w:type="pct"/>
            <w:shd w:val="clear" w:color="auto" w:fill="auto"/>
            <w:noWrap/>
            <w:vAlign w:val="center"/>
          </w:tcPr>
          <w:p w:rsidR="00243702" w:rsidRPr="00D50758" w:rsidRDefault="00243702" w:rsidP="00BB3739">
            <w:pPr>
              <w:jc w:val="center"/>
              <w:rPr>
                <w:color w:val="FF0000"/>
                <w:sz w:val="18"/>
                <w:szCs w:val="18"/>
              </w:rPr>
            </w:pPr>
            <w:r w:rsidRPr="00D50758">
              <w:rPr>
                <w:color w:val="FF0000"/>
                <w:sz w:val="18"/>
                <w:szCs w:val="18"/>
              </w:rPr>
              <w:t>94,5</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27,7</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30,0</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40,0</w:t>
            </w:r>
          </w:p>
        </w:tc>
        <w:tc>
          <w:tcPr>
            <w:tcW w:w="186"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97,7</w:t>
            </w:r>
          </w:p>
        </w:tc>
        <w:tc>
          <w:tcPr>
            <w:tcW w:w="172"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50,0</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49,7</w:t>
            </w:r>
          </w:p>
        </w:tc>
        <w:tc>
          <w:tcPr>
            <w:tcW w:w="22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99,7</w:t>
            </w:r>
          </w:p>
        </w:tc>
        <w:tc>
          <w:tcPr>
            <w:tcW w:w="172"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6</w:t>
            </w:r>
          </w:p>
        </w:tc>
        <w:tc>
          <w:tcPr>
            <w:tcW w:w="151"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40</w:t>
            </w:r>
          </w:p>
        </w:tc>
        <w:tc>
          <w:tcPr>
            <w:tcW w:w="187"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30,0</w:t>
            </w:r>
          </w:p>
        </w:tc>
        <w:tc>
          <w:tcPr>
            <w:tcW w:w="241"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76,0</w:t>
            </w:r>
          </w:p>
        </w:tc>
        <w:tc>
          <w:tcPr>
            <w:tcW w:w="185" w:type="pct"/>
            <w:gridSpan w:val="2"/>
            <w:shd w:val="clear" w:color="auto" w:fill="auto"/>
            <w:noWrap/>
            <w:vAlign w:val="center"/>
          </w:tcPr>
          <w:p w:rsidR="00243702" w:rsidRPr="00D50758" w:rsidRDefault="00243702" w:rsidP="00BB3739">
            <w:pPr>
              <w:jc w:val="center"/>
              <w:rPr>
                <w:color w:val="000000"/>
                <w:sz w:val="18"/>
                <w:szCs w:val="18"/>
              </w:rPr>
            </w:pPr>
            <w:r w:rsidRPr="00D50758">
              <w:rPr>
                <w:sz w:val="18"/>
                <w:szCs w:val="18"/>
              </w:rPr>
              <w:t>40,0</w:t>
            </w:r>
          </w:p>
        </w:tc>
        <w:tc>
          <w:tcPr>
            <w:tcW w:w="177"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40,0</w:t>
            </w:r>
          </w:p>
        </w:tc>
        <w:tc>
          <w:tcPr>
            <w:tcW w:w="187"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20,0</w:t>
            </w:r>
          </w:p>
        </w:tc>
        <w:tc>
          <w:tcPr>
            <w:tcW w:w="197"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100,0</w:t>
            </w:r>
          </w:p>
        </w:tc>
        <w:tc>
          <w:tcPr>
            <w:tcW w:w="193" w:type="pct"/>
            <w:gridSpan w:val="2"/>
            <w:shd w:val="clear" w:color="auto" w:fill="auto"/>
            <w:noWrap/>
            <w:vAlign w:val="center"/>
          </w:tcPr>
          <w:p w:rsidR="00243702" w:rsidRPr="00D50758" w:rsidRDefault="00243702" w:rsidP="00BB3739">
            <w:pPr>
              <w:jc w:val="center"/>
              <w:rPr>
                <w:color w:val="000000"/>
                <w:sz w:val="18"/>
                <w:szCs w:val="18"/>
              </w:rPr>
            </w:pPr>
            <w:r w:rsidRPr="00D50758">
              <w:rPr>
                <w:sz w:val="18"/>
                <w:szCs w:val="18"/>
              </w:rPr>
              <w:t>30,0</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19,7</w:t>
            </w:r>
          </w:p>
        </w:tc>
        <w:tc>
          <w:tcPr>
            <w:tcW w:w="179"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49,7</w:t>
            </w:r>
          </w:p>
        </w:tc>
        <w:tc>
          <w:tcPr>
            <w:tcW w:w="216"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99,4</w:t>
            </w:r>
          </w:p>
        </w:tc>
      </w:tr>
      <w:tr w:rsidR="00243702" w:rsidRPr="00D50758" w:rsidTr="00BB3739">
        <w:trPr>
          <w:gridAfter w:val="1"/>
          <w:wAfter w:w="3" w:type="pct"/>
          <w:trHeight w:val="20"/>
        </w:trPr>
        <w:tc>
          <w:tcPr>
            <w:tcW w:w="166"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80</w:t>
            </w:r>
          </w:p>
        </w:tc>
        <w:tc>
          <w:tcPr>
            <w:tcW w:w="461"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Мамонтовский район</w:t>
            </w:r>
          </w:p>
        </w:tc>
        <w:tc>
          <w:tcPr>
            <w:tcW w:w="583"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МКУДО</w:t>
            </w:r>
            <w:r w:rsidR="006A7742" w:rsidRPr="00D50758">
              <w:rPr>
                <w:sz w:val="18"/>
                <w:szCs w:val="18"/>
              </w:rPr>
              <w:t xml:space="preserve"> </w:t>
            </w:r>
            <w:r w:rsidRPr="00D50758">
              <w:rPr>
                <w:sz w:val="18"/>
                <w:szCs w:val="18"/>
              </w:rPr>
              <w:t>«Мамонтовская детско-юношеская спортивная школа»</w:t>
            </w:r>
          </w:p>
        </w:tc>
        <w:tc>
          <w:tcPr>
            <w:tcW w:w="226" w:type="pct"/>
            <w:shd w:val="clear" w:color="auto" w:fill="auto"/>
            <w:noWrap/>
            <w:vAlign w:val="center"/>
          </w:tcPr>
          <w:p w:rsidR="00243702" w:rsidRPr="00D50758" w:rsidRDefault="00243702" w:rsidP="00BB3739">
            <w:pPr>
              <w:jc w:val="center"/>
              <w:rPr>
                <w:color w:val="FF0000"/>
                <w:sz w:val="18"/>
                <w:szCs w:val="18"/>
              </w:rPr>
            </w:pPr>
            <w:r w:rsidRPr="00D50758">
              <w:rPr>
                <w:color w:val="FF0000"/>
                <w:sz w:val="18"/>
                <w:szCs w:val="18"/>
              </w:rPr>
              <w:t>86,4</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23,3</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30,0</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38,2</w:t>
            </w:r>
          </w:p>
        </w:tc>
        <w:tc>
          <w:tcPr>
            <w:tcW w:w="186"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91,4</w:t>
            </w:r>
          </w:p>
        </w:tc>
        <w:tc>
          <w:tcPr>
            <w:tcW w:w="172"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50,0</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45,3</w:t>
            </w:r>
          </w:p>
        </w:tc>
        <w:tc>
          <w:tcPr>
            <w:tcW w:w="22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95,3</w:t>
            </w:r>
          </w:p>
        </w:tc>
        <w:tc>
          <w:tcPr>
            <w:tcW w:w="172"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0</w:t>
            </w:r>
          </w:p>
        </w:tc>
        <w:tc>
          <w:tcPr>
            <w:tcW w:w="151"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24</w:t>
            </w:r>
          </w:p>
        </w:tc>
        <w:tc>
          <w:tcPr>
            <w:tcW w:w="187"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30,0</w:t>
            </w:r>
          </w:p>
        </w:tc>
        <w:tc>
          <w:tcPr>
            <w:tcW w:w="241"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54,0</w:t>
            </w:r>
          </w:p>
        </w:tc>
        <w:tc>
          <w:tcPr>
            <w:tcW w:w="185" w:type="pct"/>
            <w:gridSpan w:val="2"/>
            <w:shd w:val="clear" w:color="auto" w:fill="auto"/>
            <w:noWrap/>
            <w:vAlign w:val="center"/>
          </w:tcPr>
          <w:p w:rsidR="00243702" w:rsidRPr="00D50758" w:rsidRDefault="00243702" w:rsidP="00BB3739">
            <w:pPr>
              <w:jc w:val="center"/>
              <w:rPr>
                <w:color w:val="000000"/>
                <w:sz w:val="18"/>
                <w:szCs w:val="18"/>
              </w:rPr>
            </w:pPr>
            <w:r w:rsidRPr="00D50758">
              <w:rPr>
                <w:sz w:val="18"/>
                <w:szCs w:val="18"/>
              </w:rPr>
              <w:t>37,7</w:t>
            </w:r>
          </w:p>
        </w:tc>
        <w:tc>
          <w:tcPr>
            <w:tcW w:w="177"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39,2</w:t>
            </w:r>
          </w:p>
        </w:tc>
        <w:tc>
          <w:tcPr>
            <w:tcW w:w="187"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19,2</w:t>
            </w:r>
          </w:p>
        </w:tc>
        <w:tc>
          <w:tcPr>
            <w:tcW w:w="197"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96,2</w:t>
            </w:r>
          </w:p>
        </w:tc>
        <w:tc>
          <w:tcPr>
            <w:tcW w:w="193" w:type="pct"/>
            <w:gridSpan w:val="2"/>
            <w:shd w:val="clear" w:color="auto" w:fill="auto"/>
            <w:noWrap/>
            <w:vAlign w:val="center"/>
          </w:tcPr>
          <w:p w:rsidR="00243702" w:rsidRPr="00D50758" w:rsidRDefault="00243702" w:rsidP="00BB3739">
            <w:pPr>
              <w:jc w:val="center"/>
              <w:rPr>
                <w:color w:val="000000"/>
                <w:sz w:val="18"/>
                <w:szCs w:val="18"/>
              </w:rPr>
            </w:pPr>
            <w:r w:rsidRPr="00D50758">
              <w:rPr>
                <w:sz w:val="18"/>
                <w:szCs w:val="18"/>
              </w:rPr>
              <w:t>29,4</w:t>
            </w:r>
          </w:p>
        </w:tc>
        <w:tc>
          <w:tcPr>
            <w:tcW w:w="178"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18,5</w:t>
            </w:r>
          </w:p>
        </w:tc>
        <w:tc>
          <w:tcPr>
            <w:tcW w:w="179"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47,2</w:t>
            </w:r>
          </w:p>
        </w:tc>
        <w:tc>
          <w:tcPr>
            <w:tcW w:w="216" w:type="pct"/>
            <w:shd w:val="clear" w:color="auto" w:fill="auto"/>
            <w:noWrap/>
            <w:vAlign w:val="center"/>
          </w:tcPr>
          <w:p w:rsidR="00243702" w:rsidRPr="00D50758" w:rsidRDefault="00243702" w:rsidP="00BB3739">
            <w:pPr>
              <w:jc w:val="center"/>
              <w:rPr>
                <w:color w:val="000000"/>
                <w:sz w:val="18"/>
                <w:szCs w:val="18"/>
              </w:rPr>
            </w:pPr>
            <w:r w:rsidRPr="00D50758">
              <w:rPr>
                <w:sz w:val="18"/>
                <w:szCs w:val="18"/>
              </w:rPr>
              <w:t>95,1</w:t>
            </w:r>
          </w:p>
        </w:tc>
      </w:tr>
    </w:tbl>
    <w:p w:rsidR="00B3360C" w:rsidRPr="00D50758" w:rsidRDefault="00B3360C" w:rsidP="00B3360C">
      <w:pPr>
        <w:spacing w:line="360" w:lineRule="auto"/>
        <w:jc w:val="center"/>
        <w:sectPr w:rsidR="00B3360C" w:rsidRPr="00D50758" w:rsidSect="00DA473E">
          <w:pgSz w:w="16838" w:h="11906" w:orient="landscape"/>
          <w:pgMar w:top="1701" w:right="1134" w:bottom="850" w:left="1134" w:header="708" w:footer="708" w:gutter="0"/>
          <w:cols w:space="708"/>
          <w:docGrid w:linePitch="360"/>
        </w:sectPr>
      </w:pPr>
    </w:p>
    <w:p w:rsidR="00B3360C" w:rsidRPr="00D50758" w:rsidRDefault="00B3360C" w:rsidP="00B3360C">
      <w:pPr>
        <w:spacing w:line="360" w:lineRule="auto"/>
        <w:jc w:val="center"/>
        <w:rPr>
          <w:b/>
          <w:bCs/>
        </w:rPr>
      </w:pPr>
      <w:r w:rsidRPr="00D50758">
        <w:rPr>
          <w:b/>
          <w:bCs/>
        </w:rPr>
        <w:lastRenderedPageBreak/>
        <w:t>3.</w:t>
      </w:r>
      <w:r w:rsidR="00CF5420" w:rsidRPr="00D50758">
        <w:rPr>
          <w:b/>
          <w:bCs/>
        </w:rPr>
        <w:t>5</w:t>
      </w:r>
      <w:r w:rsidRPr="00D50758">
        <w:rPr>
          <w:b/>
          <w:bCs/>
        </w:rPr>
        <w:t>.7 Выводы и рекомендации</w:t>
      </w:r>
    </w:p>
    <w:p w:rsidR="00486F50" w:rsidRPr="00D50758" w:rsidRDefault="00486F50" w:rsidP="00486F50">
      <w:pPr>
        <w:spacing w:line="360" w:lineRule="auto"/>
        <w:ind w:firstLine="709"/>
        <w:jc w:val="both"/>
      </w:pPr>
      <w:r w:rsidRPr="00D50758">
        <w:t xml:space="preserve">По результатам проведенной в 2020 году независимой оценки был выделен перечень недостатков по общим критериям в условиях оказания услуг организациями </w:t>
      </w:r>
      <w:r w:rsidR="00F152D3" w:rsidRPr="00D50758">
        <w:t xml:space="preserve">дополнительного образования </w:t>
      </w:r>
      <w:r w:rsidRPr="00D50758">
        <w:t>Алтайского края, которые рекомендовано устранить.</w:t>
      </w:r>
    </w:p>
    <w:p w:rsidR="00F152D3" w:rsidRPr="00D50758" w:rsidRDefault="00F152D3" w:rsidP="00486F50">
      <w:pPr>
        <w:spacing w:line="360" w:lineRule="auto"/>
        <w:ind w:firstLine="709"/>
        <w:jc w:val="both"/>
      </w:pPr>
      <w:r w:rsidRPr="00D50758">
        <w:t>В целом нужно отметить высокий уровень существующих условий предоставления услуг, средний показатель по региону по данной отрасли превысил 90,0 баллов. По трем критериям – удовлетворенности условиями оказания услуг, доброжелательностью и вежливостью сотрудников организации, комфортности условий предоставления услуг среднее значение по критерию по всем организациям составило более 99,0 баллов, что свидетельствует об очень высоком уровне оказываемых образовательных услуг, профессионализме сотрудников организаций, эффективном взаимодействии сотрудников организаций с получателями услуг, наличию положительного имиджа организаций.</w:t>
      </w:r>
    </w:p>
    <w:p w:rsidR="009966E4" w:rsidRPr="00D50758" w:rsidRDefault="00F152D3" w:rsidP="00640D87">
      <w:pPr>
        <w:spacing w:line="360" w:lineRule="auto"/>
        <w:ind w:firstLine="709"/>
        <w:jc w:val="both"/>
      </w:pPr>
      <w:r w:rsidRPr="00D50758">
        <w:t xml:space="preserve">Между тем, несмотря на весьма высокие показатели условий осуществления образовательной деятельности, </w:t>
      </w:r>
      <w:r w:rsidR="00171DB3" w:rsidRPr="00D50758">
        <w:t xml:space="preserve">независимые эксперты и получатели услуг в ответах на вопросы анкеты </w:t>
      </w:r>
      <w:r w:rsidR="0025053B" w:rsidRPr="00D50758">
        <w:t>высказывали</w:t>
      </w:r>
      <w:r w:rsidR="00171DB3" w:rsidRPr="00D50758">
        <w:t xml:space="preserve"> замечания относительно уровня доступности условий в организации для инвалидов, открытости и доступности информации о деятельности организации. Именно по этим двум направлениям для большинства организ</w:t>
      </w:r>
      <w:r w:rsidR="00CD2DB8" w:rsidRPr="00D50758">
        <w:t>аций сформулированы рекомендации</w:t>
      </w:r>
      <w:r w:rsidR="00171DB3" w:rsidRPr="00D50758">
        <w:t xml:space="preserve">. </w:t>
      </w:r>
    </w:p>
    <w:p w:rsidR="009966E4" w:rsidRPr="00D50758" w:rsidRDefault="009966E4" w:rsidP="00640D87">
      <w:pPr>
        <w:spacing w:line="360" w:lineRule="auto"/>
        <w:ind w:firstLine="709"/>
        <w:jc w:val="both"/>
      </w:pPr>
      <w:r w:rsidRPr="00D50758">
        <w:t xml:space="preserve">По уровню доступности для инвалидов следует отметить, что только у 21 организации из 96 созданы приемлемые условия доступности образовательных услуг для лиц с ограниченными возможностями здоровья, у 75 организаций количество имеющихся условий доступности не превышает трех, в том числе у 26 организаций выявлены нулевые значения по критерию 3.1. Что касается наличия возможностей получать услуги наравне с другими участниками образовательного процесса, то здесь ситуация только несколько лучше: </w:t>
      </w:r>
      <w:r w:rsidR="000F3BB6" w:rsidRPr="00D50758">
        <w:t>хорошие возможности предоставляют только 22 организации из 96, тогда как в 74 организаций количество условий не превышает трех, в пяти организациях показатели нулевые. Хотя количество получателей образователей услуг-инвалидов в организациях сравнительно невелико, в 33 организациях имеются лица, неудовлетворенные имеющимися условиями доступности, что обусловливает необходимость продолжения работы по улучшению качества условий для данной категории обучающихся.</w:t>
      </w:r>
    </w:p>
    <w:p w:rsidR="00640D87" w:rsidRPr="00D50758" w:rsidRDefault="00640D87" w:rsidP="00640D87">
      <w:pPr>
        <w:spacing w:line="360" w:lineRule="auto"/>
        <w:ind w:firstLine="709"/>
        <w:jc w:val="both"/>
      </w:pPr>
      <w:r w:rsidRPr="00D50758">
        <w:t xml:space="preserve">Информационные стенды в </w:t>
      </w:r>
      <w:proofErr w:type="gramStart"/>
      <w:r w:rsidRPr="00D50758">
        <w:t>организациях</w:t>
      </w:r>
      <w:proofErr w:type="gramEnd"/>
      <w:r w:rsidRPr="00D50758">
        <w:t xml:space="preserve"> как правило оформлены надлежащим образом, за исключением некоторых единичных документов. </w:t>
      </w:r>
      <w:r w:rsidR="00171DB3" w:rsidRPr="00D50758">
        <w:t xml:space="preserve">В качестве общих недостатков по </w:t>
      </w:r>
      <w:r w:rsidRPr="00D50758">
        <w:t>оформлению сайта</w:t>
      </w:r>
      <w:r w:rsidR="00171DB3" w:rsidRPr="00D50758">
        <w:t xml:space="preserve">, </w:t>
      </w:r>
      <w:proofErr w:type="gramStart"/>
      <w:r w:rsidR="00171DB3" w:rsidRPr="00D50758">
        <w:t>присутствовавших</w:t>
      </w:r>
      <w:proofErr w:type="gramEnd"/>
      <w:r w:rsidR="00171DB3" w:rsidRPr="00D50758">
        <w:t xml:space="preserve"> по крайней мере в </w:t>
      </w:r>
      <w:r w:rsidRPr="00D50758">
        <w:t>десяти</w:t>
      </w:r>
      <w:r w:rsidR="00171DB3" w:rsidRPr="00D50758">
        <w:t xml:space="preserve"> организациях</w:t>
      </w:r>
      <w:r w:rsidRPr="00D50758">
        <w:t xml:space="preserve"> из 96</w:t>
      </w:r>
      <w:r w:rsidR="00171DB3" w:rsidRPr="00D50758">
        <w:t xml:space="preserve">, являлись: </w:t>
      </w:r>
      <w:r w:rsidRPr="00D50758">
        <w:t>отсутствие на сайте сведений об органах управления и структурных подразделениях,</w:t>
      </w:r>
      <w:r w:rsidR="003560FF" w:rsidRPr="00D50758">
        <w:t xml:space="preserve"> </w:t>
      </w:r>
      <w:r w:rsidRPr="00D50758">
        <w:t xml:space="preserve">финансово-хозяйственной деятельности образовательной </w:t>
      </w:r>
      <w:r w:rsidRPr="00D50758">
        <w:lastRenderedPageBreak/>
        <w:t xml:space="preserve">организации, оказании платных образовательных услуг, </w:t>
      </w:r>
      <w:r w:rsidR="00F02892" w:rsidRPr="00D50758">
        <w:t xml:space="preserve">поступлении и расходовании финансовых средств, </w:t>
      </w:r>
      <w:r w:rsidRPr="00D50758">
        <w:t xml:space="preserve">об учебных планах и реализуемых образовательных программах, </w:t>
      </w:r>
      <w:r w:rsidR="00F02892" w:rsidRPr="00D50758">
        <w:t xml:space="preserve">аннотациях </w:t>
      </w:r>
      <w:r w:rsidRPr="00D50758">
        <w:t>рабочи</w:t>
      </w:r>
      <w:r w:rsidR="00F02892" w:rsidRPr="00D50758">
        <w:t xml:space="preserve">х </w:t>
      </w:r>
      <w:r w:rsidRPr="00D50758">
        <w:t>программам дисциплин</w:t>
      </w:r>
      <w:r w:rsidR="003560FF" w:rsidRPr="00D50758">
        <w:t xml:space="preserve">, </w:t>
      </w:r>
      <w:r w:rsidRPr="00D50758">
        <w:t>календарных учебных графиках</w:t>
      </w:r>
      <w:r w:rsidR="00F02892" w:rsidRPr="00D50758">
        <w:t xml:space="preserve">, </w:t>
      </w:r>
      <w:r w:rsidRPr="00D50758">
        <w:t>методических документах, разработанных для обеспечения образовательного процесса</w:t>
      </w:r>
      <w:r w:rsidR="00F02892" w:rsidRPr="00D50758">
        <w:t>. Часто отсутствует и</w:t>
      </w:r>
      <w:r w:rsidRPr="00D50758">
        <w:t>нформация о численности обучающихся по реализуемым образовательным программам</w:t>
      </w:r>
      <w:r w:rsidR="00F02892" w:rsidRPr="00D50758">
        <w:t xml:space="preserve">, информация о вакантных местах, об </w:t>
      </w:r>
      <w:r w:rsidRPr="00D50758">
        <w:t>обеспечении доступа в здания образовательной организации инвалидов и лиц с ограниченными возможностями здоровья</w:t>
      </w:r>
      <w:r w:rsidR="00F02892" w:rsidRPr="00D50758">
        <w:t xml:space="preserve">, питании и охране здоровья обучающихся, о </w:t>
      </w:r>
      <w:r w:rsidRPr="00D50758">
        <w:t>доступе к информационным системам и информационно-телекоммуникационным сетям</w:t>
      </w:r>
      <w:r w:rsidR="00F02892" w:rsidRPr="00D50758">
        <w:t xml:space="preserve">, </w:t>
      </w:r>
      <w:r w:rsidRPr="00D50758">
        <w:t>об электронных образовательных ресурсах, к которым обеспечивается доступ обучающихся</w:t>
      </w:r>
      <w:r w:rsidR="00F02892" w:rsidRPr="00D50758">
        <w:t>.</w:t>
      </w:r>
    </w:p>
    <w:p w:rsidR="00486F50" w:rsidRPr="00D50758" w:rsidRDefault="00486F50" w:rsidP="00486F50">
      <w:pPr>
        <w:spacing w:line="360" w:lineRule="auto"/>
        <w:ind w:firstLine="709"/>
        <w:jc w:val="both"/>
      </w:pPr>
      <w:r w:rsidRPr="00D50758">
        <w:t xml:space="preserve">В представленный ниже перечень для формирования плана для устранения выявленных недостатков включены организации </w:t>
      </w:r>
      <w:r w:rsidR="00546626" w:rsidRPr="00D50758">
        <w:t>дополнительного</w:t>
      </w:r>
      <w:r w:rsidRPr="00D50758">
        <w:t xml:space="preserve"> образования, которые получили по результатам НОКО менее </w:t>
      </w:r>
      <w:r w:rsidR="000F3BB6" w:rsidRPr="00D50758">
        <w:t>99,0</w:t>
      </w:r>
      <w:r w:rsidRPr="00D50758">
        <w:t xml:space="preserve"> баллов хотя бы по одному из общих критериев оценки.</w:t>
      </w:r>
    </w:p>
    <w:p w:rsidR="002B03A8" w:rsidRPr="00D50758" w:rsidRDefault="002B03A8" w:rsidP="002B03A8">
      <w:pPr>
        <w:spacing w:line="360" w:lineRule="auto"/>
        <w:ind w:firstLine="709"/>
        <w:jc w:val="both"/>
        <w:rPr>
          <w:rFonts w:eastAsia="Calibri"/>
          <w:lang w:eastAsia="en-US"/>
        </w:rPr>
      </w:pPr>
    </w:p>
    <w:p w:rsidR="002B03A8" w:rsidRPr="00D50758" w:rsidRDefault="002B03A8" w:rsidP="002B03A8">
      <w:pPr>
        <w:spacing w:line="360" w:lineRule="auto"/>
        <w:ind w:firstLine="709"/>
        <w:jc w:val="both"/>
        <w:rPr>
          <w:rFonts w:eastAsia="Calibri"/>
          <w:b/>
          <w:lang w:eastAsia="en-US"/>
        </w:rPr>
      </w:pPr>
      <w:r w:rsidRPr="00D50758">
        <w:rPr>
          <w:rFonts w:eastAsia="Calibri"/>
          <w:b/>
          <w:lang w:eastAsia="en-US"/>
        </w:rPr>
        <w:t>МБУДО «Мамонтовский детско-юношеский центр»</w:t>
      </w:r>
    </w:p>
    <w:p w:rsidR="002B03A8" w:rsidRPr="00D50758" w:rsidRDefault="002B03A8" w:rsidP="002B03A8">
      <w:pPr>
        <w:spacing w:line="360" w:lineRule="auto"/>
        <w:ind w:firstLine="709"/>
        <w:jc w:val="both"/>
        <w:rPr>
          <w:rFonts w:eastAsia="Calibri"/>
          <w:lang w:eastAsia="en-US"/>
        </w:rPr>
      </w:pPr>
      <w:r w:rsidRPr="00D50758">
        <w:rPr>
          <w:rFonts w:eastAsia="Calibri"/>
          <w:lang w:eastAsia="en-US"/>
        </w:rPr>
        <w:t>Привести в соответствие с требованиями НПА объем (количество единиц) информации, размещенной на официальном сайте организации.</w:t>
      </w:r>
    </w:p>
    <w:p w:rsidR="002B03A8" w:rsidRPr="00D50758" w:rsidRDefault="002B03A8" w:rsidP="002B03A8">
      <w:pPr>
        <w:spacing w:line="360" w:lineRule="auto"/>
        <w:ind w:firstLine="709"/>
        <w:jc w:val="both"/>
        <w:rPr>
          <w:rFonts w:eastAsia="Calibri"/>
          <w:lang w:eastAsia="en-US"/>
        </w:rPr>
      </w:pPr>
      <w:r w:rsidRPr="00D50758">
        <w:rPr>
          <w:rFonts w:eastAsia="Calibri"/>
          <w:lang w:eastAsia="en-US"/>
        </w:rPr>
        <w:t>Привести в соответствие с требованиями НПА объем (количество единиц) информации, размещаемой на информационных стендах в помещении организации.</w:t>
      </w:r>
    </w:p>
    <w:p w:rsidR="002B03A8" w:rsidRPr="00D50758" w:rsidRDefault="002B03A8" w:rsidP="002B03A8">
      <w:pPr>
        <w:spacing w:line="360" w:lineRule="auto"/>
        <w:ind w:firstLine="709"/>
        <w:jc w:val="both"/>
        <w:rPr>
          <w:rFonts w:eastAsia="Calibri"/>
          <w:i/>
          <w:lang w:eastAsia="en-US"/>
        </w:rPr>
      </w:pPr>
      <w:proofErr w:type="gramStart"/>
      <w:r w:rsidRPr="00D50758">
        <w:rPr>
          <w:rFonts w:eastAsia="Calibri"/>
          <w:lang w:eastAsia="en-US"/>
        </w:rPr>
        <w:t>Повысить уровень доступности услуг для инвалидов и возможностей получать их наравне с другими (</w:t>
      </w:r>
      <w:r w:rsidRPr="00D50758">
        <w:rPr>
          <w:rFonts w:eastAsia="Calibri"/>
          <w:i/>
          <w:lang w:eastAsia="en-US"/>
        </w:rPr>
        <w:t>оборудование входных групп пандусами или подъемными платформами; оборудование адаптированных лифтов, поручней, расширенных дверных проемов; приобретение сменных кресел-колясок; оборудование санитарно-гигиенических помещений в организации в соответствии с потребностями инвалидов; организация дублирования для инвалидов по слуху и зрению звуковой и зрительной информации;</w:t>
      </w:r>
      <w:proofErr w:type="gramEnd"/>
      <w:r w:rsidRPr="00D50758">
        <w:rPr>
          <w:rFonts w:eastAsia="Calibri"/>
          <w:i/>
          <w:lang w:eastAsia="en-US"/>
        </w:rPr>
        <w:t xml:space="preserve"> организация дублирования надписей, знаков и иной текстовой и графической информации знаками, выполненными рельефно-точечным шрифтом Брайля; организация предоставления инвалидам по слуху (слуху и зрению) услуг сурдопереводчика (тифлосурдопереводчика)</w:t>
      </w:r>
      <w:r w:rsidRPr="00D50758">
        <w:rPr>
          <w:rFonts w:eastAsia="Calibri"/>
          <w:lang w:eastAsia="en-US"/>
        </w:rPr>
        <w:t>).</w:t>
      </w:r>
    </w:p>
    <w:p w:rsidR="002B03A8" w:rsidRPr="00D50758" w:rsidRDefault="002B03A8" w:rsidP="002B03A8">
      <w:pPr>
        <w:spacing w:line="360" w:lineRule="auto"/>
        <w:ind w:firstLine="709"/>
        <w:jc w:val="both"/>
        <w:rPr>
          <w:rFonts w:eastAsia="Calibri"/>
          <w:lang w:eastAsia="en-US"/>
        </w:rPr>
      </w:pPr>
    </w:p>
    <w:p w:rsidR="002B03A8" w:rsidRPr="00D50758" w:rsidRDefault="002B03A8" w:rsidP="002B03A8">
      <w:pPr>
        <w:spacing w:line="360" w:lineRule="auto"/>
        <w:ind w:firstLine="709"/>
        <w:jc w:val="both"/>
        <w:rPr>
          <w:rFonts w:eastAsia="Calibri"/>
          <w:b/>
          <w:lang w:eastAsia="en-US"/>
        </w:rPr>
      </w:pPr>
      <w:r w:rsidRPr="00D50758">
        <w:rPr>
          <w:rFonts w:eastAsia="Calibri"/>
          <w:b/>
          <w:lang w:eastAsia="en-US"/>
        </w:rPr>
        <w:t>МКУДО «Мамонтовская детско-юношеская спортивная школа»</w:t>
      </w:r>
    </w:p>
    <w:p w:rsidR="002B03A8" w:rsidRPr="00D50758" w:rsidRDefault="002B03A8" w:rsidP="002B03A8">
      <w:pPr>
        <w:spacing w:line="360" w:lineRule="auto"/>
        <w:ind w:firstLine="709"/>
        <w:jc w:val="both"/>
        <w:rPr>
          <w:rFonts w:eastAsia="Calibri"/>
          <w:lang w:eastAsia="en-US"/>
        </w:rPr>
      </w:pPr>
      <w:r w:rsidRPr="00D50758">
        <w:rPr>
          <w:rFonts w:eastAsia="Calibri"/>
          <w:lang w:eastAsia="en-US"/>
        </w:rPr>
        <w:t>Привести в соответствие с требованиями НПА объем (количество единиц) информации, размещенной на официальном сайте организации.</w:t>
      </w:r>
    </w:p>
    <w:p w:rsidR="002B03A8" w:rsidRPr="00D50758" w:rsidRDefault="002B03A8" w:rsidP="002B03A8">
      <w:pPr>
        <w:spacing w:line="360" w:lineRule="auto"/>
        <w:ind w:firstLine="709"/>
        <w:jc w:val="both"/>
        <w:rPr>
          <w:rFonts w:eastAsia="Calibri"/>
          <w:lang w:eastAsia="en-US"/>
        </w:rPr>
      </w:pPr>
      <w:r w:rsidRPr="00D50758">
        <w:rPr>
          <w:rFonts w:eastAsia="Calibri"/>
          <w:lang w:eastAsia="en-US"/>
        </w:rPr>
        <w:lastRenderedPageBreak/>
        <w:t>Привести в соответствие с требованиями НПА объем (количество единиц) информации, размещаемой на информационных стендах в помещении организации.</w:t>
      </w:r>
    </w:p>
    <w:p w:rsidR="002B03A8" w:rsidRPr="00D50758" w:rsidRDefault="002B03A8" w:rsidP="002B03A8">
      <w:pPr>
        <w:spacing w:line="360" w:lineRule="auto"/>
        <w:ind w:firstLine="709"/>
        <w:jc w:val="both"/>
        <w:rPr>
          <w:rFonts w:eastAsia="Calibri"/>
          <w:lang w:eastAsia="en-US"/>
        </w:rPr>
      </w:pPr>
      <w:r w:rsidRPr="00D50758">
        <w:rPr>
          <w:rFonts w:eastAsia="Calibri"/>
          <w:lang w:eastAsia="en-US"/>
        </w:rPr>
        <w:t>Повысить качество, полноту и доступность информации о деятельности организации, размещенной на сайте и на информационных стендах в помещении организации.</w:t>
      </w:r>
    </w:p>
    <w:p w:rsidR="002B03A8" w:rsidRPr="00D50758" w:rsidRDefault="002B03A8" w:rsidP="002B03A8">
      <w:pPr>
        <w:spacing w:line="360" w:lineRule="auto"/>
        <w:ind w:firstLine="709"/>
        <w:jc w:val="both"/>
        <w:rPr>
          <w:rFonts w:eastAsia="Calibri"/>
          <w:lang w:eastAsia="en-US"/>
        </w:rPr>
      </w:pPr>
      <w:r w:rsidRPr="00D50758">
        <w:rPr>
          <w:rFonts w:eastAsia="Calibri"/>
          <w:lang w:eastAsia="en-US"/>
        </w:rPr>
        <w:t>Повысить оценку уровня комфортности условий предоставления услуг, в том числе путем предоставления информации получателям услуг о наличии таких условий.</w:t>
      </w:r>
    </w:p>
    <w:p w:rsidR="002B03A8" w:rsidRPr="00D50758" w:rsidRDefault="002B03A8" w:rsidP="002B03A8">
      <w:pPr>
        <w:spacing w:line="360" w:lineRule="auto"/>
        <w:ind w:firstLine="709"/>
        <w:jc w:val="both"/>
        <w:rPr>
          <w:rFonts w:eastAsia="Calibri"/>
          <w:i/>
          <w:lang w:eastAsia="en-US"/>
        </w:rPr>
      </w:pPr>
      <w:proofErr w:type="gramStart"/>
      <w:r w:rsidRPr="00D50758">
        <w:rPr>
          <w:rFonts w:eastAsia="Calibri"/>
          <w:lang w:eastAsia="en-US"/>
        </w:rPr>
        <w:t>Повысить уровень доступности услуг для инвалидов и возможностей получать их наравне с другими (</w:t>
      </w:r>
      <w:r w:rsidRPr="00D50758">
        <w:rPr>
          <w:rFonts w:eastAsia="Calibri"/>
          <w:i/>
          <w:lang w:eastAsia="en-US"/>
        </w:rPr>
        <w:t>оборудование входных групп пандусами или подъемными платформами; оборудование выделенных стоянок для автотранспортных средств инвалидов; оборудование адаптированных лифтов, поручней, расширенных дверных проемов; приобретение сменных кресел-колясок; оборудование санитарно-гигиенических помещений в организации в соответствии с потребностями инвалидов; организация дублирования для инвалидов по слуху и зрению звуковой и зрительной информации;</w:t>
      </w:r>
      <w:proofErr w:type="gramEnd"/>
      <w:r w:rsidRPr="00D50758">
        <w:rPr>
          <w:rFonts w:eastAsia="Calibri"/>
          <w:i/>
          <w:lang w:eastAsia="en-US"/>
        </w:rPr>
        <w:t xml:space="preserve"> организация дублирования надписей, знаков и иной текстовой и графической информации знаками, выполненными рельефно-точечным шрифтом Брайля; организация предоставления инвалидам по слуху (слуху и зрению) услуг сурдопереводчика (тифлосурдопереводчика); организация возможности получения инвалидами услуги в дистанционном режиме или на дому</w:t>
      </w:r>
      <w:r w:rsidRPr="00D50758">
        <w:rPr>
          <w:rFonts w:eastAsia="Calibri"/>
          <w:lang w:eastAsia="en-US"/>
        </w:rPr>
        <w:t>).</w:t>
      </w:r>
    </w:p>
    <w:p w:rsidR="002B03A8" w:rsidRPr="00D50758" w:rsidRDefault="002B03A8" w:rsidP="002B03A8">
      <w:pPr>
        <w:spacing w:line="360" w:lineRule="auto"/>
        <w:ind w:firstLine="709"/>
        <w:jc w:val="both"/>
        <w:rPr>
          <w:rFonts w:eastAsia="Calibri"/>
          <w:lang w:eastAsia="en-US"/>
        </w:rPr>
      </w:pPr>
      <w:r w:rsidRPr="00D50758">
        <w:rPr>
          <w:rFonts w:eastAsia="Calibri"/>
          <w:lang w:eastAsia="en-US"/>
        </w:rPr>
        <w:t>Повысить уровень доброжелательности и вежливости работников организации, обеспечивающих как первичный контакт и информирование, так и непосредственное оказание услуги, в отношении получателей услуг, в том числе – при дистанционном взаимодействии.</w:t>
      </w:r>
    </w:p>
    <w:p w:rsidR="002B03A8" w:rsidRPr="00D50758" w:rsidRDefault="002B03A8" w:rsidP="002B03A8">
      <w:pPr>
        <w:spacing w:line="360" w:lineRule="auto"/>
        <w:ind w:firstLine="709"/>
        <w:jc w:val="both"/>
        <w:rPr>
          <w:rFonts w:eastAsia="Calibri"/>
          <w:lang w:eastAsia="en-US"/>
        </w:rPr>
      </w:pPr>
      <w:r w:rsidRPr="00D50758">
        <w:rPr>
          <w:rFonts w:eastAsia="Calibri"/>
          <w:lang w:eastAsia="en-US"/>
        </w:rPr>
        <w:t>Содействовать повышению уровня общей удовлетворенности условиями оказания услуг в организации, в частности организационными условиями предоставления услуг (график работы, навигация в организации и пр.).</w:t>
      </w:r>
    </w:p>
    <w:p w:rsidR="002B03A8" w:rsidRPr="00D50758" w:rsidRDefault="002B03A8" w:rsidP="002B03A8">
      <w:pPr>
        <w:spacing w:line="360" w:lineRule="auto"/>
        <w:ind w:firstLine="709"/>
        <w:jc w:val="both"/>
        <w:rPr>
          <w:rFonts w:eastAsia="Calibri"/>
          <w:lang w:eastAsia="en-US"/>
        </w:rPr>
      </w:pPr>
    </w:p>
    <w:p w:rsidR="00B3360C" w:rsidRPr="00D50758" w:rsidRDefault="00B3360C" w:rsidP="00B3360C">
      <w:r w:rsidRPr="00D50758">
        <w:br w:type="page"/>
      </w:r>
    </w:p>
    <w:p w:rsidR="00CA5D0C" w:rsidRPr="00D50758" w:rsidRDefault="00536B9C" w:rsidP="00CA5D0C">
      <w:pPr>
        <w:pStyle w:val="1"/>
        <w:rPr>
          <w:lang w:val="ru-RU"/>
        </w:rPr>
      </w:pPr>
      <w:bookmarkStart w:id="2" w:name="_Toc61271789"/>
      <w:r w:rsidRPr="00D50758">
        <w:rPr>
          <w:lang w:val="ru-RU"/>
        </w:rPr>
        <w:lastRenderedPageBreak/>
        <w:t>ЗАКЛЮЧЕНИЕ</w:t>
      </w:r>
      <w:bookmarkEnd w:id="2"/>
    </w:p>
    <w:p w:rsidR="00CA5D0C" w:rsidRPr="00D50758" w:rsidRDefault="00CA5D0C" w:rsidP="008B4B0B">
      <w:pPr>
        <w:spacing w:line="360" w:lineRule="auto"/>
        <w:ind w:firstLine="709"/>
        <w:jc w:val="both"/>
      </w:pPr>
    </w:p>
    <w:p w:rsidR="00536B9C" w:rsidRPr="00D50758" w:rsidRDefault="00536B9C" w:rsidP="008B4B0B">
      <w:pPr>
        <w:spacing w:line="360" w:lineRule="auto"/>
        <w:ind w:firstLine="709"/>
        <w:jc w:val="both"/>
      </w:pPr>
      <w:r w:rsidRPr="00D50758">
        <w:t xml:space="preserve">Результаты проведенного в 2020 году исследования, включающего в себя сбор, обобщение и анализ информации о качестве условий оказания услуг 248 образовательными организациями Алтайского края, дают основание сделать следующие выводы. </w:t>
      </w:r>
    </w:p>
    <w:p w:rsidR="00FA36C8" w:rsidRPr="00D50758" w:rsidRDefault="00FA36C8" w:rsidP="008B4B0B">
      <w:pPr>
        <w:spacing w:line="360" w:lineRule="auto"/>
        <w:ind w:firstLine="709"/>
        <w:jc w:val="both"/>
      </w:pPr>
    </w:p>
    <w:p w:rsidR="009557E7" w:rsidRPr="00D50758" w:rsidRDefault="009557E7" w:rsidP="008B4B0B">
      <w:pPr>
        <w:spacing w:line="360" w:lineRule="auto"/>
        <w:ind w:firstLine="709"/>
        <w:jc w:val="both"/>
        <w:rPr>
          <w:b/>
          <w:bCs/>
        </w:rPr>
      </w:pPr>
      <w:r w:rsidRPr="00D50758">
        <w:rPr>
          <w:b/>
          <w:bCs/>
        </w:rPr>
        <w:t>Независимая оценка качества организаций дополнительного образования</w:t>
      </w:r>
    </w:p>
    <w:p w:rsidR="009557E7" w:rsidRPr="00D50758" w:rsidRDefault="009557E7" w:rsidP="008B4B0B">
      <w:pPr>
        <w:spacing w:line="360" w:lineRule="auto"/>
        <w:ind w:firstLine="709"/>
        <w:jc w:val="both"/>
      </w:pPr>
      <w:r w:rsidRPr="00D50758">
        <w:t>Максимальное значение показателей (</w:t>
      </w:r>
      <w:r w:rsidR="0060556B" w:rsidRPr="00D50758">
        <w:t>99,7</w:t>
      </w:r>
      <w:r w:rsidRPr="00D50758">
        <w:t xml:space="preserve"> балла из 100 возможных), характеризующих общие критерии </w:t>
      </w:r>
      <w:proofErr w:type="gramStart"/>
      <w:r w:rsidRPr="00D50758">
        <w:t>оценки качества условий оказания услуг</w:t>
      </w:r>
      <w:proofErr w:type="gramEnd"/>
      <w:r w:rsidRPr="00D50758">
        <w:t xml:space="preserve"> организациями в сфере общего образования, получено </w:t>
      </w:r>
      <w:r w:rsidR="0060556B" w:rsidRPr="00D50758">
        <w:t>КГБУДО «Алтайский краевой детский экологический центр».</w:t>
      </w:r>
    </w:p>
    <w:p w:rsidR="009557E7" w:rsidRPr="00D50758" w:rsidRDefault="009557E7" w:rsidP="008B4B0B">
      <w:pPr>
        <w:spacing w:line="360" w:lineRule="auto"/>
        <w:ind w:firstLine="709"/>
        <w:jc w:val="both"/>
      </w:pPr>
      <w:r w:rsidRPr="00D50758">
        <w:t xml:space="preserve">Средние значения показателей по каждому общему критерию независимой оценки составляют: </w:t>
      </w:r>
    </w:p>
    <w:p w:rsidR="009557E7" w:rsidRPr="00D50758" w:rsidRDefault="009557E7" w:rsidP="008B4B0B">
      <w:pPr>
        <w:spacing w:line="360" w:lineRule="auto"/>
        <w:ind w:firstLine="709"/>
        <w:jc w:val="both"/>
      </w:pPr>
      <w:r w:rsidRPr="00D50758">
        <w:t>- по критерию «Открытость и доступность информации об организации» - 93</w:t>
      </w:r>
      <w:r w:rsidR="006C0C84" w:rsidRPr="00D50758">
        <w:t xml:space="preserve">,6 </w:t>
      </w:r>
      <w:r w:rsidRPr="00D50758">
        <w:t xml:space="preserve">балла; </w:t>
      </w:r>
    </w:p>
    <w:p w:rsidR="009557E7" w:rsidRPr="00D50758" w:rsidRDefault="009557E7" w:rsidP="008B4B0B">
      <w:pPr>
        <w:spacing w:line="360" w:lineRule="auto"/>
        <w:ind w:firstLine="709"/>
        <w:jc w:val="both"/>
      </w:pPr>
      <w:r w:rsidRPr="00D50758">
        <w:t xml:space="preserve">- по критерию «Комфортность условий предоставления услуг, в том числе время ожидания предоставления услуг»» - </w:t>
      </w:r>
      <w:r w:rsidR="006C0C84" w:rsidRPr="00D50758">
        <w:t>99,2</w:t>
      </w:r>
      <w:r w:rsidRPr="00D50758">
        <w:t xml:space="preserve"> балла;</w:t>
      </w:r>
    </w:p>
    <w:p w:rsidR="009557E7" w:rsidRPr="00D50758" w:rsidRDefault="009557E7" w:rsidP="008B4B0B">
      <w:pPr>
        <w:spacing w:line="360" w:lineRule="auto"/>
        <w:ind w:firstLine="709"/>
        <w:jc w:val="both"/>
      </w:pPr>
      <w:r w:rsidRPr="00D50758">
        <w:t xml:space="preserve">- по критерию «Доступность услуг для инвалидов» - </w:t>
      </w:r>
      <w:r w:rsidR="006C0C84" w:rsidRPr="00D50758">
        <w:t>62,1</w:t>
      </w:r>
      <w:r w:rsidRPr="00D50758">
        <w:t xml:space="preserve"> балла;</w:t>
      </w:r>
    </w:p>
    <w:p w:rsidR="009557E7" w:rsidRPr="00D50758" w:rsidRDefault="009557E7" w:rsidP="008B4B0B">
      <w:pPr>
        <w:spacing w:line="360" w:lineRule="auto"/>
        <w:ind w:firstLine="709"/>
        <w:jc w:val="both"/>
      </w:pPr>
      <w:r w:rsidRPr="00D50758">
        <w:t xml:space="preserve">- по критерию «Доброжелательность, вежливость работников организаций социального обслуживания» - </w:t>
      </w:r>
      <w:r w:rsidR="006C0C84" w:rsidRPr="00D50758">
        <w:t>99,2</w:t>
      </w:r>
      <w:r w:rsidRPr="00D50758">
        <w:t xml:space="preserve"> балла; </w:t>
      </w:r>
    </w:p>
    <w:p w:rsidR="009557E7" w:rsidRPr="00D50758" w:rsidRDefault="009557E7" w:rsidP="008B4B0B">
      <w:pPr>
        <w:spacing w:line="360" w:lineRule="auto"/>
        <w:ind w:firstLine="709"/>
        <w:jc w:val="both"/>
      </w:pPr>
      <w:r w:rsidRPr="00D50758">
        <w:t xml:space="preserve">- по критерию «Удовлетворенность условиями оказания услуг» - </w:t>
      </w:r>
      <w:r w:rsidR="006C0C84" w:rsidRPr="00D50758">
        <w:t>99,1</w:t>
      </w:r>
      <w:r w:rsidRPr="00D50758">
        <w:t xml:space="preserve"> балла. </w:t>
      </w:r>
    </w:p>
    <w:p w:rsidR="009557E7" w:rsidRPr="00D50758" w:rsidRDefault="009557E7" w:rsidP="008B4B0B">
      <w:pPr>
        <w:spacing w:line="360" w:lineRule="auto"/>
        <w:ind w:firstLine="709"/>
        <w:jc w:val="both"/>
      </w:pPr>
      <w:r w:rsidRPr="00D50758">
        <w:t xml:space="preserve">Среднее значение показателей по пяти общим критериям по отрасли в целом составило в </w:t>
      </w:r>
      <w:r w:rsidR="0037522F" w:rsidRPr="00D50758">
        <w:t>2020</w:t>
      </w:r>
      <w:r w:rsidRPr="00D50758">
        <w:t xml:space="preserve"> году </w:t>
      </w:r>
      <w:r w:rsidR="008B2305" w:rsidRPr="00D50758">
        <w:t>90,6</w:t>
      </w:r>
      <w:r w:rsidR="006C0C84" w:rsidRPr="00D50758">
        <w:t xml:space="preserve"> </w:t>
      </w:r>
      <w:r w:rsidRPr="00D50758">
        <w:t>балла, что</w:t>
      </w:r>
      <w:r w:rsidR="0056222F" w:rsidRPr="00D50758">
        <w:t>, несмотря на наличие некоторых проблем с обеспечением равных возможностей доступа к услугам организации различных категорий населения, указывает на высокое качество условий, в которых осуществляется образовательная деятельность</w:t>
      </w:r>
      <w:r w:rsidRPr="00D50758">
        <w:t>.</w:t>
      </w:r>
    </w:p>
    <w:p w:rsidR="00DA057F" w:rsidRPr="00D50758" w:rsidRDefault="00DA057F" w:rsidP="008B4B0B">
      <w:pPr>
        <w:spacing w:line="360" w:lineRule="auto"/>
        <w:ind w:firstLine="709"/>
        <w:jc w:val="both"/>
      </w:pPr>
    </w:p>
    <w:p w:rsidR="00D213AE" w:rsidRDefault="00D213AE" w:rsidP="00CA5D0C">
      <w:pPr>
        <w:pStyle w:val="1"/>
        <w:rPr>
          <w:lang w:val="ru-RU"/>
        </w:rPr>
      </w:pPr>
      <w:bookmarkStart w:id="3" w:name="_Toc61271790"/>
    </w:p>
    <w:p w:rsidR="00D213AE" w:rsidRDefault="00D213AE" w:rsidP="00CA5D0C">
      <w:pPr>
        <w:pStyle w:val="1"/>
        <w:rPr>
          <w:lang w:val="ru-RU"/>
        </w:rPr>
      </w:pPr>
    </w:p>
    <w:p w:rsidR="00D213AE" w:rsidRDefault="00D213AE" w:rsidP="00CA5D0C">
      <w:pPr>
        <w:pStyle w:val="1"/>
        <w:rPr>
          <w:lang w:val="ru-RU"/>
        </w:rPr>
      </w:pPr>
    </w:p>
    <w:p w:rsidR="00D213AE" w:rsidRDefault="00D213AE" w:rsidP="00CA5D0C">
      <w:pPr>
        <w:pStyle w:val="1"/>
        <w:rPr>
          <w:lang w:val="ru-RU"/>
        </w:rPr>
      </w:pPr>
    </w:p>
    <w:p w:rsidR="00D213AE" w:rsidRDefault="00D213AE" w:rsidP="00CA5D0C">
      <w:pPr>
        <w:pStyle w:val="1"/>
        <w:rPr>
          <w:lang w:val="ru-RU"/>
        </w:rPr>
      </w:pPr>
    </w:p>
    <w:bookmarkEnd w:id="3"/>
    <w:p w:rsidR="00D213AE" w:rsidRDefault="00D213AE" w:rsidP="00CA5D0C">
      <w:pPr>
        <w:pStyle w:val="1"/>
        <w:rPr>
          <w:lang w:val="ru-RU"/>
        </w:rPr>
      </w:pPr>
    </w:p>
    <w:sectPr w:rsidR="00D213AE" w:rsidSect="00E502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24F" w:rsidRDefault="0070524F" w:rsidP="00034C6B">
      <w:r>
        <w:separator/>
      </w:r>
    </w:p>
  </w:endnote>
  <w:endnote w:type="continuationSeparator" w:id="0">
    <w:p w:rsidR="0070524F" w:rsidRDefault="0070524F" w:rsidP="00034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151850"/>
    </w:sdtPr>
    <w:sdtContent>
      <w:p w:rsidR="00A23E53" w:rsidRPr="00F535BE" w:rsidRDefault="00A23E53">
        <w:pPr>
          <w:pStyle w:val="af"/>
          <w:jc w:val="center"/>
        </w:pPr>
        <w:fldSimple w:instr="PAGE   \* MERGEFORMAT">
          <w:r w:rsidR="003848A8">
            <w:rPr>
              <w:noProof/>
            </w:rPr>
            <w:t>13</w:t>
          </w:r>
        </w:fldSimple>
      </w:p>
    </w:sdtContent>
  </w:sdt>
  <w:p w:rsidR="00A23E53" w:rsidRDefault="00A23E5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24F" w:rsidRDefault="0070524F" w:rsidP="00034C6B">
      <w:r>
        <w:separator/>
      </w:r>
    </w:p>
  </w:footnote>
  <w:footnote w:type="continuationSeparator" w:id="0">
    <w:p w:rsidR="0070524F" w:rsidRDefault="0070524F" w:rsidP="00034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501"/>
    <w:multiLevelType w:val="hybridMultilevel"/>
    <w:tmpl w:val="292E2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363C5"/>
    <w:multiLevelType w:val="multilevel"/>
    <w:tmpl w:val="A45CD438"/>
    <w:lvl w:ilvl="0">
      <w:start w:val="3"/>
      <w:numFmt w:val="decimal"/>
      <w:lvlText w:val="%1"/>
      <w:lvlJc w:val="left"/>
      <w:pPr>
        <w:ind w:left="480" w:hanging="480"/>
      </w:pPr>
      <w:rPr>
        <w:rFonts w:hint="default"/>
      </w:rPr>
    </w:lvl>
    <w:lvl w:ilvl="1">
      <w:start w:val="3"/>
      <w:numFmt w:val="decimal"/>
      <w:lvlText w:val="%1.%2"/>
      <w:lvlJc w:val="left"/>
      <w:pPr>
        <w:ind w:left="1199" w:hanging="48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nsid w:val="0B836207"/>
    <w:multiLevelType w:val="hybridMultilevel"/>
    <w:tmpl w:val="EBBC49F2"/>
    <w:lvl w:ilvl="0" w:tplc="60949810">
      <w:start w:val="1"/>
      <w:numFmt w:val="decimal"/>
      <w:lvlText w:val="%1)"/>
      <w:lvlJc w:val="left"/>
      <w:pPr>
        <w:ind w:left="109" w:hanging="260"/>
      </w:pPr>
      <w:rPr>
        <w:rFonts w:ascii="Times New Roman" w:eastAsia="Times New Roman" w:hAnsi="Times New Roman" w:cs="Times New Roman" w:hint="default"/>
        <w:spacing w:val="-4"/>
        <w:w w:val="99"/>
        <w:sz w:val="24"/>
        <w:szCs w:val="24"/>
        <w:lang w:val="en-US" w:eastAsia="en-US" w:bidi="en-US"/>
      </w:rPr>
    </w:lvl>
    <w:lvl w:ilvl="1" w:tplc="1FCEA30C">
      <w:numFmt w:val="bullet"/>
      <w:lvlText w:val="•"/>
      <w:lvlJc w:val="left"/>
      <w:pPr>
        <w:ind w:left="457" w:hanging="260"/>
      </w:pPr>
      <w:rPr>
        <w:rFonts w:hint="default"/>
        <w:lang w:val="en-US" w:eastAsia="en-US" w:bidi="en-US"/>
      </w:rPr>
    </w:lvl>
    <w:lvl w:ilvl="2" w:tplc="7B062E8C">
      <w:numFmt w:val="bullet"/>
      <w:lvlText w:val="•"/>
      <w:lvlJc w:val="left"/>
      <w:pPr>
        <w:ind w:left="815" w:hanging="260"/>
      </w:pPr>
      <w:rPr>
        <w:rFonts w:hint="default"/>
        <w:lang w:val="en-US" w:eastAsia="en-US" w:bidi="en-US"/>
      </w:rPr>
    </w:lvl>
    <w:lvl w:ilvl="3" w:tplc="266AFEB0">
      <w:numFmt w:val="bullet"/>
      <w:lvlText w:val="•"/>
      <w:lvlJc w:val="left"/>
      <w:pPr>
        <w:ind w:left="1172" w:hanging="260"/>
      </w:pPr>
      <w:rPr>
        <w:rFonts w:hint="default"/>
        <w:lang w:val="en-US" w:eastAsia="en-US" w:bidi="en-US"/>
      </w:rPr>
    </w:lvl>
    <w:lvl w:ilvl="4" w:tplc="3ECA1494">
      <w:numFmt w:val="bullet"/>
      <w:lvlText w:val="•"/>
      <w:lvlJc w:val="left"/>
      <w:pPr>
        <w:ind w:left="1530" w:hanging="260"/>
      </w:pPr>
      <w:rPr>
        <w:rFonts w:hint="default"/>
        <w:lang w:val="en-US" w:eastAsia="en-US" w:bidi="en-US"/>
      </w:rPr>
    </w:lvl>
    <w:lvl w:ilvl="5" w:tplc="AFC0E374">
      <w:numFmt w:val="bullet"/>
      <w:lvlText w:val="•"/>
      <w:lvlJc w:val="left"/>
      <w:pPr>
        <w:ind w:left="1888" w:hanging="260"/>
      </w:pPr>
      <w:rPr>
        <w:rFonts w:hint="default"/>
        <w:lang w:val="en-US" w:eastAsia="en-US" w:bidi="en-US"/>
      </w:rPr>
    </w:lvl>
    <w:lvl w:ilvl="6" w:tplc="99BC662E">
      <w:numFmt w:val="bullet"/>
      <w:lvlText w:val="•"/>
      <w:lvlJc w:val="left"/>
      <w:pPr>
        <w:ind w:left="2245" w:hanging="260"/>
      </w:pPr>
      <w:rPr>
        <w:rFonts w:hint="default"/>
        <w:lang w:val="en-US" w:eastAsia="en-US" w:bidi="en-US"/>
      </w:rPr>
    </w:lvl>
    <w:lvl w:ilvl="7" w:tplc="64662C0E">
      <w:numFmt w:val="bullet"/>
      <w:lvlText w:val="•"/>
      <w:lvlJc w:val="left"/>
      <w:pPr>
        <w:ind w:left="2603" w:hanging="260"/>
      </w:pPr>
      <w:rPr>
        <w:rFonts w:hint="default"/>
        <w:lang w:val="en-US" w:eastAsia="en-US" w:bidi="en-US"/>
      </w:rPr>
    </w:lvl>
    <w:lvl w:ilvl="8" w:tplc="770C78F2">
      <w:numFmt w:val="bullet"/>
      <w:lvlText w:val="•"/>
      <w:lvlJc w:val="left"/>
      <w:pPr>
        <w:ind w:left="2960" w:hanging="260"/>
      </w:pPr>
      <w:rPr>
        <w:rFonts w:hint="default"/>
        <w:lang w:val="en-US" w:eastAsia="en-US" w:bidi="en-US"/>
      </w:rPr>
    </w:lvl>
  </w:abstractNum>
  <w:abstractNum w:abstractNumId="3">
    <w:nsid w:val="0CA5354F"/>
    <w:multiLevelType w:val="multilevel"/>
    <w:tmpl w:val="A7D06498"/>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CE6751"/>
    <w:multiLevelType w:val="hybridMultilevel"/>
    <w:tmpl w:val="943890CC"/>
    <w:lvl w:ilvl="0" w:tplc="495488B4">
      <w:start w:val="1"/>
      <w:numFmt w:val="decimal"/>
      <w:lvlText w:val="%1)"/>
      <w:lvlJc w:val="left"/>
      <w:pPr>
        <w:ind w:left="1760" w:hanging="375"/>
      </w:pPr>
      <w:rPr>
        <w:rFonts w:ascii="Times New Roman" w:eastAsia="Times New Roman" w:hAnsi="Times New Roman" w:cs="Times New Roman" w:hint="default"/>
        <w:spacing w:val="-5"/>
        <w:w w:val="100"/>
        <w:sz w:val="28"/>
        <w:szCs w:val="28"/>
        <w:lang w:val="en-US" w:eastAsia="en-US" w:bidi="en-US"/>
      </w:rPr>
    </w:lvl>
    <w:lvl w:ilvl="1" w:tplc="DDC42E02">
      <w:numFmt w:val="bullet"/>
      <w:lvlText w:val="•"/>
      <w:lvlJc w:val="left"/>
      <w:pPr>
        <w:ind w:left="3254" w:hanging="375"/>
      </w:pPr>
      <w:rPr>
        <w:rFonts w:hint="default"/>
        <w:lang w:val="en-US" w:eastAsia="en-US" w:bidi="en-US"/>
      </w:rPr>
    </w:lvl>
    <w:lvl w:ilvl="2" w:tplc="8E84D3D2">
      <w:numFmt w:val="bullet"/>
      <w:lvlText w:val="•"/>
      <w:lvlJc w:val="left"/>
      <w:pPr>
        <w:ind w:left="4748" w:hanging="375"/>
      </w:pPr>
      <w:rPr>
        <w:rFonts w:hint="default"/>
        <w:lang w:val="en-US" w:eastAsia="en-US" w:bidi="en-US"/>
      </w:rPr>
    </w:lvl>
    <w:lvl w:ilvl="3" w:tplc="D8B4F124">
      <w:numFmt w:val="bullet"/>
      <w:lvlText w:val="•"/>
      <w:lvlJc w:val="left"/>
      <w:pPr>
        <w:ind w:left="6242" w:hanging="375"/>
      </w:pPr>
      <w:rPr>
        <w:rFonts w:hint="default"/>
        <w:lang w:val="en-US" w:eastAsia="en-US" w:bidi="en-US"/>
      </w:rPr>
    </w:lvl>
    <w:lvl w:ilvl="4" w:tplc="95A2DCBA">
      <w:numFmt w:val="bullet"/>
      <w:lvlText w:val="•"/>
      <w:lvlJc w:val="left"/>
      <w:pPr>
        <w:ind w:left="7736" w:hanging="375"/>
      </w:pPr>
      <w:rPr>
        <w:rFonts w:hint="default"/>
        <w:lang w:val="en-US" w:eastAsia="en-US" w:bidi="en-US"/>
      </w:rPr>
    </w:lvl>
    <w:lvl w:ilvl="5" w:tplc="75407F7C">
      <w:numFmt w:val="bullet"/>
      <w:lvlText w:val="•"/>
      <w:lvlJc w:val="left"/>
      <w:pPr>
        <w:ind w:left="9230" w:hanging="375"/>
      </w:pPr>
      <w:rPr>
        <w:rFonts w:hint="default"/>
        <w:lang w:val="en-US" w:eastAsia="en-US" w:bidi="en-US"/>
      </w:rPr>
    </w:lvl>
    <w:lvl w:ilvl="6" w:tplc="2854A2D2">
      <w:numFmt w:val="bullet"/>
      <w:lvlText w:val="•"/>
      <w:lvlJc w:val="left"/>
      <w:pPr>
        <w:ind w:left="10724" w:hanging="375"/>
      </w:pPr>
      <w:rPr>
        <w:rFonts w:hint="default"/>
        <w:lang w:val="en-US" w:eastAsia="en-US" w:bidi="en-US"/>
      </w:rPr>
    </w:lvl>
    <w:lvl w:ilvl="7" w:tplc="FACE397A">
      <w:numFmt w:val="bullet"/>
      <w:lvlText w:val="•"/>
      <w:lvlJc w:val="left"/>
      <w:pPr>
        <w:ind w:left="12218" w:hanging="375"/>
      </w:pPr>
      <w:rPr>
        <w:rFonts w:hint="default"/>
        <w:lang w:val="en-US" w:eastAsia="en-US" w:bidi="en-US"/>
      </w:rPr>
    </w:lvl>
    <w:lvl w:ilvl="8" w:tplc="5462A1CA">
      <w:numFmt w:val="bullet"/>
      <w:lvlText w:val="•"/>
      <w:lvlJc w:val="left"/>
      <w:pPr>
        <w:ind w:left="13712" w:hanging="375"/>
      </w:pPr>
      <w:rPr>
        <w:rFonts w:hint="default"/>
        <w:lang w:val="en-US" w:eastAsia="en-US" w:bidi="en-US"/>
      </w:rPr>
    </w:lvl>
  </w:abstractNum>
  <w:abstractNum w:abstractNumId="5">
    <w:nsid w:val="19185C5C"/>
    <w:multiLevelType w:val="hybridMultilevel"/>
    <w:tmpl w:val="EE062312"/>
    <w:lvl w:ilvl="0" w:tplc="D44278E0">
      <w:start w:val="1"/>
      <w:numFmt w:val="decimal"/>
      <w:lvlText w:val="%1)"/>
      <w:lvlJc w:val="left"/>
      <w:pPr>
        <w:ind w:left="205" w:hanging="305"/>
      </w:pPr>
      <w:rPr>
        <w:rFonts w:ascii="Times New Roman" w:eastAsia="Times New Roman" w:hAnsi="Times New Roman" w:cs="Times New Roman" w:hint="default"/>
        <w:w w:val="100"/>
        <w:sz w:val="28"/>
        <w:szCs w:val="28"/>
        <w:lang w:val="en-US" w:eastAsia="en-US" w:bidi="en-US"/>
      </w:rPr>
    </w:lvl>
    <w:lvl w:ilvl="1" w:tplc="8534BB34">
      <w:start w:val="1"/>
      <w:numFmt w:val="decimal"/>
      <w:lvlText w:val="%2)"/>
      <w:lvlJc w:val="left"/>
      <w:pPr>
        <w:ind w:left="1665" w:hanging="305"/>
      </w:pPr>
      <w:rPr>
        <w:rFonts w:ascii="Times New Roman" w:eastAsia="Times New Roman" w:hAnsi="Times New Roman" w:cs="Times New Roman" w:hint="default"/>
        <w:w w:val="99"/>
        <w:sz w:val="28"/>
        <w:szCs w:val="28"/>
        <w:lang w:val="en-US" w:eastAsia="en-US" w:bidi="en-US"/>
      </w:rPr>
    </w:lvl>
    <w:lvl w:ilvl="2" w:tplc="6FB26690">
      <w:numFmt w:val="bullet"/>
      <w:lvlText w:val="•"/>
      <w:lvlJc w:val="left"/>
      <w:pPr>
        <w:ind w:left="3331" w:hanging="305"/>
      </w:pPr>
      <w:rPr>
        <w:rFonts w:hint="default"/>
        <w:lang w:val="en-US" w:eastAsia="en-US" w:bidi="en-US"/>
      </w:rPr>
    </w:lvl>
    <w:lvl w:ilvl="3" w:tplc="437A3648">
      <w:numFmt w:val="bullet"/>
      <w:lvlText w:val="•"/>
      <w:lvlJc w:val="left"/>
      <w:pPr>
        <w:ind w:left="5002" w:hanging="305"/>
      </w:pPr>
      <w:rPr>
        <w:rFonts w:hint="default"/>
        <w:lang w:val="en-US" w:eastAsia="en-US" w:bidi="en-US"/>
      </w:rPr>
    </w:lvl>
    <w:lvl w:ilvl="4" w:tplc="F606D078">
      <w:numFmt w:val="bullet"/>
      <w:lvlText w:val="•"/>
      <w:lvlJc w:val="left"/>
      <w:pPr>
        <w:ind w:left="6673" w:hanging="305"/>
      </w:pPr>
      <w:rPr>
        <w:rFonts w:hint="default"/>
        <w:lang w:val="en-US" w:eastAsia="en-US" w:bidi="en-US"/>
      </w:rPr>
    </w:lvl>
    <w:lvl w:ilvl="5" w:tplc="28B27D42">
      <w:numFmt w:val="bullet"/>
      <w:lvlText w:val="•"/>
      <w:lvlJc w:val="left"/>
      <w:pPr>
        <w:ind w:left="8344" w:hanging="305"/>
      </w:pPr>
      <w:rPr>
        <w:rFonts w:hint="default"/>
        <w:lang w:val="en-US" w:eastAsia="en-US" w:bidi="en-US"/>
      </w:rPr>
    </w:lvl>
    <w:lvl w:ilvl="6" w:tplc="B6D24A6C">
      <w:numFmt w:val="bullet"/>
      <w:lvlText w:val="•"/>
      <w:lvlJc w:val="left"/>
      <w:pPr>
        <w:ind w:left="10015" w:hanging="305"/>
      </w:pPr>
      <w:rPr>
        <w:rFonts w:hint="default"/>
        <w:lang w:val="en-US" w:eastAsia="en-US" w:bidi="en-US"/>
      </w:rPr>
    </w:lvl>
    <w:lvl w:ilvl="7" w:tplc="A80C5B74">
      <w:numFmt w:val="bullet"/>
      <w:lvlText w:val="•"/>
      <w:lvlJc w:val="left"/>
      <w:pPr>
        <w:ind w:left="11686" w:hanging="305"/>
      </w:pPr>
      <w:rPr>
        <w:rFonts w:hint="default"/>
        <w:lang w:val="en-US" w:eastAsia="en-US" w:bidi="en-US"/>
      </w:rPr>
    </w:lvl>
    <w:lvl w:ilvl="8" w:tplc="02E8CA0A">
      <w:numFmt w:val="bullet"/>
      <w:lvlText w:val="•"/>
      <w:lvlJc w:val="left"/>
      <w:pPr>
        <w:ind w:left="13357" w:hanging="305"/>
      </w:pPr>
      <w:rPr>
        <w:rFonts w:hint="default"/>
        <w:lang w:val="en-US" w:eastAsia="en-US" w:bidi="en-US"/>
      </w:rPr>
    </w:lvl>
  </w:abstractNum>
  <w:abstractNum w:abstractNumId="6">
    <w:nsid w:val="1A8E6FF0"/>
    <w:multiLevelType w:val="hybridMultilevel"/>
    <w:tmpl w:val="43789E8A"/>
    <w:lvl w:ilvl="0" w:tplc="A1188758">
      <w:numFmt w:val="bullet"/>
      <w:lvlText w:val="-"/>
      <w:lvlJc w:val="left"/>
      <w:pPr>
        <w:ind w:left="108" w:hanging="245"/>
      </w:pPr>
      <w:rPr>
        <w:rFonts w:ascii="Times New Roman" w:eastAsia="Times New Roman" w:hAnsi="Times New Roman" w:cs="Times New Roman" w:hint="default"/>
        <w:i/>
        <w:spacing w:val="-15"/>
        <w:w w:val="99"/>
        <w:sz w:val="24"/>
        <w:szCs w:val="24"/>
        <w:lang w:val="en-US" w:eastAsia="en-US" w:bidi="en-US"/>
      </w:rPr>
    </w:lvl>
    <w:lvl w:ilvl="1" w:tplc="D37AAECC">
      <w:numFmt w:val="bullet"/>
      <w:lvlText w:val="•"/>
      <w:lvlJc w:val="left"/>
      <w:pPr>
        <w:ind w:left="670" w:hanging="245"/>
      </w:pPr>
      <w:rPr>
        <w:rFonts w:hint="default"/>
        <w:lang w:val="en-US" w:eastAsia="en-US" w:bidi="en-US"/>
      </w:rPr>
    </w:lvl>
    <w:lvl w:ilvl="2" w:tplc="5EE86FDA">
      <w:numFmt w:val="bullet"/>
      <w:lvlText w:val="•"/>
      <w:lvlJc w:val="left"/>
      <w:pPr>
        <w:ind w:left="1240" w:hanging="245"/>
      </w:pPr>
      <w:rPr>
        <w:rFonts w:hint="default"/>
        <w:lang w:val="en-US" w:eastAsia="en-US" w:bidi="en-US"/>
      </w:rPr>
    </w:lvl>
    <w:lvl w:ilvl="3" w:tplc="987E8C0E">
      <w:numFmt w:val="bullet"/>
      <w:lvlText w:val="•"/>
      <w:lvlJc w:val="left"/>
      <w:pPr>
        <w:ind w:left="1810" w:hanging="245"/>
      </w:pPr>
      <w:rPr>
        <w:rFonts w:hint="default"/>
        <w:lang w:val="en-US" w:eastAsia="en-US" w:bidi="en-US"/>
      </w:rPr>
    </w:lvl>
    <w:lvl w:ilvl="4" w:tplc="8AA0A872">
      <w:numFmt w:val="bullet"/>
      <w:lvlText w:val="•"/>
      <w:lvlJc w:val="left"/>
      <w:pPr>
        <w:ind w:left="2380" w:hanging="245"/>
      </w:pPr>
      <w:rPr>
        <w:rFonts w:hint="default"/>
        <w:lang w:val="en-US" w:eastAsia="en-US" w:bidi="en-US"/>
      </w:rPr>
    </w:lvl>
    <w:lvl w:ilvl="5" w:tplc="C99C1832">
      <w:numFmt w:val="bullet"/>
      <w:lvlText w:val="•"/>
      <w:lvlJc w:val="left"/>
      <w:pPr>
        <w:ind w:left="2951" w:hanging="245"/>
      </w:pPr>
      <w:rPr>
        <w:rFonts w:hint="default"/>
        <w:lang w:val="en-US" w:eastAsia="en-US" w:bidi="en-US"/>
      </w:rPr>
    </w:lvl>
    <w:lvl w:ilvl="6" w:tplc="BC546DCC">
      <w:numFmt w:val="bullet"/>
      <w:lvlText w:val="•"/>
      <w:lvlJc w:val="left"/>
      <w:pPr>
        <w:ind w:left="3521" w:hanging="245"/>
      </w:pPr>
      <w:rPr>
        <w:rFonts w:hint="default"/>
        <w:lang w:val="en-US" w:eastAsia="en-US" w:bidi="en-US"/>
      </w:rPr>
    </w:lvl>
    <w:lvl w:ilvl="7" w:tplc="A03EE70A">
      <w:numFmt w:val="bullet"/>
      <w:lvlText w:val="•"/>
      <w:lvlJc w:val="left"/>
      <w:pPr>
        <w:ind w:left="4091" w:hanging="245"/>
      </w:pPr>
      <w:rPr>
        <w:rFonts w:hint="default"/>
        <w:lang w:val="en-US" w:eastAsia="en-US" w:bidi="en-US"/>
      </w:rPr>
    </w:lvl>
    <w:lvl w:ilvl="8" w:tplc="1974D3B4">
      <w:numFmt w:val="bullet"/>
      <w:lvlText w:val="•"/>
      <w:lvlJc w:val="left"/>
      <w:pPr>
        <w:ind w:left="4661" w:hanging="245"/>
      </w:pPr>
      <w:rPr>
        <w:rFonts w:hint="default"/>
        <w:lang w:val="en-US" w:eastAsia="en-US" w:bidi="en-US"/>
      </w:rPr>
    </w:lvl>
  </w:abstractNum>
  <w:abstractNum w:abstractNumId="7">
    <w:nsid w:val="1C633E5C"/>
    <w:multiLevelType w:val="hybridMultilevel"/>
    <w:tmpl w:val="3E5A90AE"/>
    <w:lvl w:ilvl="0" w:tplc="F0269968">
      <w:numFmt w:val="bullet"/>
      <w:lvlText w:val="-"/>
      <w:lvlJc w:val="left"/>
      <w:pPr>
        <w:ind w:left="105" w:hanging="150"/>
      </w:pPr>
      <w:rPr>
        <w:rFonts w:ascii="Times New Roman" w:eastAsia="Times New Roman" w:hAnsi="Times New Roman" w:cs="Times New Roman" w:hint="default"/>
        <w:color w:val="21272E"/>
        <w:w w:val="99"/>
        <w:sz w:val="22"/>
        <w:szCs w:val="22"/>
        <w:lang w:val="en-US" w:eastAsia="en-US" w:bidi="en-US"/>
      </w:rPr>
    </w:lvl>
    <w:lvl w:ilvl="1" w:tplc="91BA08F2">
      <w:numFmt w:val="bullet"/>
      <w:lvlText w:val="•"/>
      <w:lvlJc w:val="left"/>
      <w:pPr>
        <w:ind w:left="1067" w:hanging="150"/>
      </w:pPr>
      <w:rPr>
        <w:rFonts w:hint="default"/>
        <w:lang w:val="en-US" w:eastAsia="en-US" w:bidi="en-US"/>
      </w:rPr>
    </w:lvl>
    <w:lvl w:ilvl="2" w:tplc="6A66387E">
      <w:numFmt w:val="bullet"/>
      <w:lvlText w:val="•"/>
      <w:lvlJc w:val="left"/>
      <w:pPr>
        <w:ind w:left="2034" w:hanging="150"/>
      </w:pPr>
      <w:rPr>
        <w:rFonts w:hint="default"/>
        <w:lang w:val="en-US" w:eastAsia="en-US" w:bidi="en-US"/>
      </w:rPr>
    </w:lvl>
    <w:lvl w:ilvl="3" w:tplc="C62E47D6">
      <w:numFmt w:val="bullet"/>
      <w:lvlText w:val="•"/>
      <w:lvlJc w:val="left"/>
      <w:pPr>
        <w:ind w:left="3001" w:hanging="150"/>
      </w:pPr>
      <w:rPr>
        <w:rFonts w:hint="default"/>
        <w:lang w:val="en-US" w:eastAsia="en-US" w:bidi="en-US"/>
      </w:rPr>
    </w:lvl>
    <w:lvl w:ilvl="4" w:tplc="42C62CFE">
      <w:numFmt w:val="bullet"/>
      <w:lvlText w:val="•"/>
      <w:lvlJc w:val="left"/>
      <w:pPr>
        <w:ind w:left="3969" w:hanging="150"/>
      </w:pPr>
      <w:rPr>
        <w:rFonts w:hint="default"/>
        <w:lang w:val="en-US" w:eastAsia="en-US" w:bidi="en-US"/>
      </w:rPr>
    </w:lvl>
    <w:lvl w:ilvl="5" w:tplc="93B63CE0">
      <w:numFmt w:val="bullet"/>
      <w:lvlText w:val="•"/>
      <w:lvlJc w:val="left"/>
      <w:pPr>
        <w:ind w:left="4936" w:hanging="150"/>
      </w:pPr>
      <w:rPr>
        <w:rFonts w:hint="default"/>
        <w:lang w:val="en-US" w:eastAsia="en-US" w:bidi="en-US"/>
      </w:rPr>
    </w:lvl>
    <w:lvl w:ilvl="6" w:tplc="A7528C40">
      <w:numFmt w:val="bullet"/>
      <w:lvlText w:val="•"/>
      <w:lvlJc w:val="left"/>
      <w:pPr>
        <w:ind w:left="5903" w:hanging="150"/>
      </w:pPr>
      <w:rPr>
        <w:rFonts w:hint="default"/>
        <w:lang w:val="en-US" w:eastAsia="en-US" w:bidi="en-US"/>
      </w:rPr>
    </w:lvl>
    <w:lvl w:ilvl="7" w:tplc="0128C42E">
      <w:numFmt w:val="bullet"/>
      <w:lvlText w:val="•"/>
      <w:lvlJc w:val="left"/>
      <w:pPr>
        <w:ind w:left="6871" w:hanging="150"/>
      </w:pPr>
      <w:rPr>
        <w:rFonts w:hint="default"/>
        <w:lang w:val="en-US" w:eastAsia="en-US" w:bidi="en-US"/>
      </w:rPr>
    </w:lvl>
    <w:lvl w:ilvl="8" w:tplc="C2FCBB5C">
      <w:numFmt w:val="bullet"/>
      <w:lvlText w:val="•"/>
      <w:lvlJc w:val="left"/>
      <w:pPr>
        <w:ind w:left="7838" w:hanging="150"/>
      </w:pPr>
      <w:rPr>
        <w:rFonts w:hint="default"/>
        <w:lang w:val="en-US" w:eastAsia="en-US" w:bidi="en-US"/>
      </w:rPr>
    </w:lvl>
  </w:abstractNum>
  <w:abstractNum w:abstractNumId="8">
    <w:nsid w:val="1DE16773"/>
    <w:multiLevelType w:val="hybridMultilevel"/>
    <w:tmpl w:val="0D2C9DF8"/>
    <w:lvl w:ilvl="0" w:tplc="BFC43984">
      <w:start w:val="1"/>
      <w:numFmt w:val="decimal"/>
      <w:lvlText w:val="%1)"/>
      <w:lvlJc w:val="left"/>
      <w:pPr>
        <w:ind w:left="107" w:hanging="320"/>
      </w:pPr>
      <w:rPr>
        <w:rFonts w:ascii="Times New Roman" w:eastAsia="Times New Roman" w:hAnsi="Times New Roman" w:cs="Times New Roman" w:hint="default"/>
        <w:spacing w:val="-3"/>
        <w:w w:val="99"/>
        <w:sz w:val="24"/>
        <w:szCs w:val="24"/>
        <w:lang w:val="en-US" w:eastAsia="en-US" w:bidi="en-US"/>
      </w:rPr>
    </w:lvl>
    <w:lvl w:ilvl="1" w:tplc="0AA6C2B8">
      <w:numFmt w:val="bullet"/>
      <w:lvlText w:val="•"/>
      <w:lvlJc w:val="left"/>
      <w:pPr>
        <w:ind w:left="457" w:hanging="320"/>
      </w:pPr>
      <w:rPr>
        <w:rFonts w:hint="default"/>
        <w:lang w:val="en-US" w:eastAsia="en-US" w:bidi="en-US"/>
      </w:rPr>
    </w:lvl>
    <w:lvl w:ilvl="2" w:tplc="914C7974">
      <w:numFmt w:val="bullet"/>
      <w:lvlText w:val="•"/>
      <w:lvlJc w:val="left"/>
      <w:pPr>
        <w:ind w:left="815" w:hanging="320"/>
      </w:pPr>
      <w:rPr>
        <w:rFonts w:hint="default"/>
        <w:lang w:val="en-US" w:eastAsia="en-US" w:bidi="en-US"/>
      </w:rPr>
    </w:lvl>
    <w:lvl w:ilvl="3" w:tplc="C40A2FF8">
      <w:numFmt w:val="bullet"/>
      <w:lvlText w:val="•"/>
      <w:lvlJc w:val="left"/>
      <w:pPr>
        <w:ind w:left="1173" w:hanging="320"/>
      </w:pPr>
      <w:rPr>
        <w:rFonts w:hint="default"/>
        <w:lang w:val="en-US" w:eastAsia="en-US" w:bidi="en-US"/>
      </w:rPr>
    </w:lvl>
    <w:lvl w:ilvl="4" w:tplc="B85E6FBA">
      <w:numFmt w:val="bullet"/>
      <w:lvlText w:val="•"/>
      <w:lvlJc w:val="left"/>
      <w:pPr>
        <w:ind w:left="1530" w:hanging="320"/>
      </w:pPr>
      <w:rPr>
        <w:rFonts w:hint="default"/>
        <w:lang w:val="en-US" w:eastAsia="en-US" w:bidi="en-US"/>
      </w:rPr>
    </w:lvl>
    <w:lvl w:ilvl="5" w:tplc="9E8E2B6A">
      <w:numFmt w:val="bullet"/>
      <w:lvlText w:val="•"/>
      <w:lvlJc w:val="left"/>
      <w:pPr>
        <w:ind w:left="1888" w:hanging="320"/>
      </w:pPr>
      <w:rPr>
        <w:rFonts w:hint="default"/>
        <w:lang w:val="en-US" w:eastAsia="en-US" w:bidi="en-US"/>
      </w:rPr>
    </w:lvl>
    <w:lvl w:ilvl="6" w:tplc="CF5C7300">
      <w:numFmt w:val="bullet"/>
      <w:lvlText w:val="•"/>
      <w:lvlJc w:val="left"/>
      <w:pPr>
        <w:ind w:left="2246" w:hanging="320"/>
      </w:pPr>
      <w:rPr>
        <w:rFonts w:hint="default"/>
        <w:lang w:val="en-US" w:eastAsia="en-US" w:bidi="en-US"/>
      </w:rPr>
    </w:lvl>
    <w:lvl w:ilvl="7" w:tplc="677A0C5E">
      <w:numFmt w:val="bullet"/>
      <w:lvlText w:val="•"/>
      <w:lvlJc w:val="left"/>
      <w:pPr>
        <w:ind w:left="2603" w:hanging="320"/>
      </w:pPr>
      <w:rPr>
        <w:rFonts w:hint="default"/>
        <w:lang w:val="en-US" w:eastAsia="en-US" w:bidi="en-US"/>
      </w:rPr>
    </w:lvl>
    <w:lvl w:ilvl="8" w:tplc="DBFC0AD4">
      <w:numFmt w:val="bullet"/>
      <w:lvlText w:val="•"/>
      <w:lvlJc w:val="left"/>
      <w:pPr>
        <w:ind w:left="2961" w:hanging="320"/>
      </w:pPr>
      <w:rPr>
        <w:rFonts w:hint="default"/>
        <w:lang w:val="en-US" w:eastAsia="en-US" w:bidi="en-US"/>
      </w:rPr>
    </w:lvl>
  </w:abstractNum>
  <w:abstractNum w:abstractNumId="9">
    <w:nsid w:val="226F3CE1"/>
    <w:multiLevelType w:val="hybridMultilevel"/>
    <w:tmpl w:val="9412E706"/>
    <w:lvl w:ilvl="0" w:tplc="6B6A4DB4">
      <w:numFmt w:val="bullet"/>
      <w:lvlText w:val="-"/>
      <w:lvlJc w:val="left"/>
      <w:pPr>
        <w:ind w:left="104" w:hanging="140"/>
      </w:pPr>
      <w:rPr>
        <w:rFonts w:ascii="Times New Roman" w:eastAsia="Times New Roman" w:hAnsi="Times New Roman" w:cs="Times New Roman" w:hint="default"/>
        <w:spacing w:val="-6"/>
        <w:w w:val="99"/>
        <w:sz w:val="24"/>
        <w:szCs w:val="24"/>
        <w:lang w:val="en-US" w:eastAsia="en-US" w:bidi="en-US"/>
      </w:rPr>
    </w:lvl>
    <w:lvl w:ilvl="1" w:tplc="6946FA10">
      <w:numFmt w:val="bullet"/>
      <w:lvlText w:val="•"/>
      <w:lvlJc w:val="left"/>
      <w:pPr>
        <w:ind w:left="454" w:hanging="140"/>
      </w:pPr>
      <w:rPr>
        <w:rFonts w:hint="default"/>
        <w:lang w:val="en-US" w:eastAsia="en-US" w:bidi="en-US"/>
      </w:rPr>
    </w:lvl>
    <w:lvl w:ilvl="2" w:tplc="D02225E8">
      <w:numFmt w:val="bullet"/>
      <w:lvlText w:val="•"/>
      <w:lvlJc w:val="left"/>
      <w:pPr>
        <w:ind w:left="808" w:hanging="140"/>
      </w:pPr>
      <w:rPr>
        <w:rFonts w:hint="default"/>
        <w:lang w:val="en-US" w:eastAsia="en-US" w:bidi="en-US"/>
      </w:rPr>
    </w:lvl>
    <w:lvl w:ilvl="3" w:tplc="B1CC67BA">
      <w:numFmt w:val="bullet"/>
      <w:lvlText w:val="•"/>
      <w:lvlJc w:val="left"/>
      <w:pPr>
        <w:ind w:left="1162" w:hanging="140"/>
      </w:pPr>
      <w:rPr>
        <w:rFonts w:hint="default"/>
        <w:lang w:val="en-US" w:eastAsia="en-US" w:bidi="en-US"/>
      </w:rPr>
    </w:lvl>
    <w:lvl w:ilvl="4" w:tplc="CC4AEB56">
      <w:numFmt w:val="bullet"/>
      <w:lvlText w:val="•"/>
      <w:lvlJc w:val="left"/>
      <w:pPr>
        <w:ind w:left="1516" w:hanging="140"/>
      </w:pPr>
      <w:rPr>
        <w:rFonts w:hint="default"/>
        <w:lang w:val="en-US" w:eastAsia="en-US" w:bidi="en-US"/>
      </w:rPr>
    </w:lvl>
    <w:lvl w:ilvl="5" w:tplc="D0525514">
      <w:numFmt w:val="bullet"/>
      <w:lvlText w:val="•"/>
      <w:lvlJc w:val="left"/>
      <w:pPr>
        <w:ind w:left="1871" w:hanging="140"/>
      </w:pPr>
      <w:rPr>
        <w:rFonts w:hint="default"/>
        <w:lang w:val="en-US" w:eastAsia="en-US" w:bidi="en-US"/>
      </w:rPr>
    </w:lvl>
    <w:lvl w:ilvl="6" w:tplc="4FCE0D76">
      <w:numFmt w:val="bullet"/>
      <w:lvlText w:val="•"/>
      <w:lvlJc w:val="left"/>
      <w:pPr>
        <w:ind w:left="2225" w:hanging="140"/>
      </w:pPr>
      <w:rPr>
        <w:rFonts w:hint="default"/>
        <w:lang w:val="en-US" w:eastAsia="en-US" w:bidi="en-US"/>
      </w:rPr>
    </w:lvl>
    <w:lvl w:ilvl="7" w:tplc="A9F49BD0">
      <w:numFmt w:val="bullet"/>
      <w:lvlText w:val="•"/>
      <w:lvlJc w:val="left"/>
      <w:pPr>
        <w:ind w:left="2579" w:hanging="140"/>
      </w:pPr>
      <w:rPr>
        <w:rFonts w:hint="default"/>
        <w:lang w:val="en-US" w:eastAsia="en-US" w:bidi="en-US"/>
      </w:rPr>
    </w:lvl>
    <w:lvl w:ilvl="8" w:tplc="ED429A66">
      <w:numFmt w:val="bullet"/>
      <w:lvlText w:val="•"/>
      <w:lvlJc w:val="left"/>
      <w:pPr>
        <w:ind w:left="2933" w:hanging="140"/>
      </w:pPr>
      <w:rPr>
        <w:rFonts w:hint="default"/>
        <w:lang w:val="en-US" w:eastAsia="en-US" w:bidi="en-US"/>
      </w:rPr>
    </w:lvl>
  </w:abstractNum>
  <w:abstractNum w:abstractNumId="10">
    <w:nsid w:val="23E5371A"/>
    <w:multiLevelType w:val="hybridMultilevel"/>
    <w:tmpl w:val="1916DB08"/>
    <w:lvl w:ilvl="0" w:tplc="68782604">
      <w:start w:val="1"/>
      <w:numFmt w:val="decimal"/>
      <w:lvlText w:val="%1)"/>
      <w:lvlJc w:val="left"/>
      <w:pPr>
        <w:ind w:left="107" w:hanging="260"/>
      </w:pPr>
      <w:rPr>
        <w:rFonts w:ascii="Times New Roman" w:eastAsia="Times New Roman" w:hAnsi="Times New Roman" w:cs="Times New Roman" w:hint="default"/>
        <w:spacing w:val="-3"/>
        <w:w w:val="99"/>
        <w:sz w:val="24"/>
        <w:szCs w:val="24"/>
        <w:lang w:val="en-US" w:eastAsia="en-US" w:bidi="en-US"/>
      </w:rPr>
    </w:lvl>
    <w:lvl w:ilvl="1" w:tplc="B3AA06F4">
      <w:numFmt w:val="bullet"/>
      <w:lvlText w:val="•"/>
      <w:lvlJc w:val="left"/>
      <w:pPr>
        <w:ind w:left="457" w:hanging="260"/>
      </w:pPr>
      <w:rPr>
        <w:rFonts w:hint="default"/>
        <w:lang w:val="en-US" w:eastAsia="en-US" w:bidi="en-US"/>
      </w:rPr>
    </w:lvl>
    <w:lvl w:ilvl="2" w:tplc="11147B06">
      <w:numFmt w:val="bullet"/>
      <w:lvlText w:val="•"/>
      <w:lvlJc w:val="left"/>
      <w:pPr>
        <w:ind w:left="815" w:hanging="260"/>
      </w:pPr>
      <w:rPr>
        <w:rFonts w:hint="default"/>
        <w:lang w:val="en-US" w:eastAsia="en-US" w:bidi="en-US"/>
      </w:rPr>
    </w:lvl>
    <w:lvl w:ilvl="3" w:tplc="04AEC37A">
      <w:numFmt w:val="bullet"/>
      <w:lvlText w:val="•"/>
      <w:lvlJc w:val="left"/>
      <w:pPr>
        <w:ind w:left="1173" w:hanging="260"/>
      </w:pPr>
      <w:rPr>
        <w:rFonts w:hint="default"/>
        <w:lang w:val="en-US" w:eastAsia="en-US" w:bidi="en-US"/>
      </w:rPr>
    </w:lvl>
    <w:lvl w:ilvl="4" w:tplc="B25C19AC">
      <w:numFmt w:val="bullet"/>
      <w:lvlText w:val="•"/>
      <w:lvlJc w:val="left"/>
      <w:pPr>
        <w:ind w:left="1530" w:hanging="260"/>
      </w:pPr>
      <w:rPr>
        <w:rFonts w:hint="default"/>
        <w:lang w:val="en-US" w:eastAsia="en-US" w:bidi="en-US"/>
      </w:rPr>
    </w:lvl>
    <w:lvl w:ilvl="5" w:tplc="1A604E48">
      <w:numFmt w:val="bullet"/>
      <w:lvlText w:val="•"/>
      <w:lvlJc w:val="left"/>
      <w:pPr>
        <w:ind w:left="1888" w:hanging="260"/>
      </w:pPr>
      <w:rPr>
        <w:rFonts w:hint="default"/>
        <w:lang w:val="en-US" w:eastAsia="en-US" w:bidi="en-US"/>
      </w:rPr>
    </w:lvl>
    <w:lvl w:ilvl="6" w:tplc="84983DB6">
      <w:numFmt w:val="bullet"/>
      <w:lvlText w:val="•"/>
      <w:lvlJc w:val="left"/>
      <w:pPr>
        <w:ind w:left="2246" w:hanging="260"/>
      </w:pPr>
      <w:rPr>
        <w:rFonts w:hint="default"/>
        <w:lang w:val="en-US" w:eastAsia="en-US" w:bidi="en-US"/>
      </w:rPr>
    </w:lvl>
    <w:lvl w:ilvl="7" w:tplc="F32A4AF0">
      <w:numFmt w:val="bullet"/>
      <w:lvlText w:val="•"/>
      <w:lvlJc w:val="left"/>
      <w:pPr>
        <w:ind w:left="2603" w:hanging="260"/>
      </w:pPr>
      <w:rPr>
        <w:rFonts w:hint="default"/>
        <w:lang w:val="en-US" w:eastAsia="en-US" w:bidi="en-US"/>
      </w:rPr>
    </w:lvl>
    <w:lvl w:ilvl="8" w:tplc="690EA890">
      <w:numFmt w:val="bullet"/>
      <w:lvlText w:val="•"/>
      <w:lvlJc w:val="left"/>
      <w:pPr>
        <w:ind w:left="2961" w:hanging="260"/>
      </w:pPr>
      <w:rPr>
        <w:rFonts w:hint="default"/>
        <w:lang w:val="en-US" w:eastAsia="en-US" w:bidi="en-US"/>
      </w:rPr>
    </w:lvl>
  </w:abstractNum>
  <w:abstractNum w:abstractNumId="11">
    <w:nsid w:val="290D1086"/>
    <w:multiLevelType w:val="hybridMultilevel"/>
    <w:tmpl w:val="292E2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213A3B"/>
    <w:multiLevelType w:val="multilevel"/>
    <w:tmpl w:val="50DC8740"/>
    <w:lvl w:ilvl="0">
      <w:start w:val="3"/>
      <w:numFmt w:val="decimal"/>
      <w:lvlText w:val="%1."/>
      <w:lvlJc w:val="left"/>
      <w:pPr>
        <w:ind w:left="360" w:hanging="360"/>
      </w:pPr>
      <w:rPr>
        <w:rFonts w:hint="default"/>
      </w:rPr>
    </w:lvl>
    <w:lvl w:ilvl="1">
      <w:start w:val="2"/>
      <w:numFmt w:val="decimal"/>
      <w:lvlText w:val="%1.%2."/>
      <w:lvlJc w:val="left"/>
      <w:pPr>
        <w:ind w:left="1194" w:hanging="360"/>
      </w:pPr>
      <w:rPr>
        <w:rFonts w:hint="default"/>
      </w:rPr>
    </w:lvl>
    <w:lvl w:ilvl="2">
      <w:start w:val="1"/>
      <w:numFmt w:val="decimal"/>
      <w:lvlText w:val="%1.%2.%3."/>
      <w:lvlJc w:val="left"/>
      <w:pPr>
        <w:ind w:left="2388" w:hanging="720"/>
      </w:pPr>
      <w:rPr>
        <w:rFonts w:hint="default"/>
      </w:rPr>
    </w:lvl>
    <w:lvl w:ilvl="3">
      <w:start w:val="1"/>
      <w:numFmt w:val="decimal"/>
      <w:lvlText w:val="%1.%2.%3.%4."/>
      <w:lvlJc w:val="left"/>
      <w:pPr>
        <w:ind w:left="3222" w:hanging="720"/>
      </w:pPr>
      <w:rPr>
        <w:rFonts w:hint="default"/>
      </w:rPr>
    </w:lvl>
    <w:lvl w:ilvl="4">
      <w:start w:val="1"/>
      <w:numFmt w:val="decimal"/>
      <w:lvlText w:val="%1.%2.%3.%4.%5."/>
      <w:lvlJc w:val="left"/>
      <w:pPr>
        <w:ind w:left="4416" w:hanging="1080"/>
      </w:pPr>
      <w:rPr>
        <w:rFonts w:hint="default"/>
      </w:rPr>
    </w:lvl>
    <w:lvl w:ilvl="5">
      <w:start w:val="1"/>
      <w:numFmt w:val="decimal"/>
      <w:lvlText w:val="%1.%2.%3.%4.%5.%6."/>
      <w:lvlJc w:val="left"/>
      <w:pPr>
        <w:ind w:left="5250" w:hanging="1080"/>
      </w:pPr>
      <w:rPr>
        <w:rFonts w:hint="default"/>
      </w:rPr>
    </w:lvl>
    <w:lvl w:ilvl="6">
      <w:start w:val="1"/>
      <w:numFmt w:val="decimal"/>
      <w:lvlText w:val="%1.%2.%3.%4.%5.%6.%7."/>
      <w:lvlJc w:val="left"/>
      <w:pPr>
        <w:ind w:left="6444" w:hanging="1440"/>
      </w:pPr>
      <w:rPr>
        <w:rFonts w:hint="default"/>
      </w:rPr>
    </w:lvl>
    <w:lvl w:ilvl="7">
      <w:start w:val="1"/>
      <w:numFmt w:val="decimal"/>
      <w:lvlText w:val="%1.%2.%3.%4.%5.%6.%7.%8."/>
      <w:lvlJc w:val="left"/>
      <w:pPr>
        <w:ind w:left="7278" w:hanging="1440"/>
      </w:pPr>
      <w:rPr>
        <w:rFonts w:hint="default"/>
      </w:rPr>
    </w:lvl>
    <w:lvl w:ilvl="8">
      <w:start w:val="1"/>
      <w:numFmt w:val="decimal"/>
      <w:lvlText w:val="%1.%2.%3.%4.%5.%6.%7.%8.%9."/>
      <w:lvlJc w:val="left"/>
      <w:pPr>
        <w:ind w:left="8472" w:hanging="1800"/>
      </w:pPr>
      <w:rPr>
        <w:rFonts w:hint="default"/>
      </w:rPr>
    </w:lvl>
  </w:abstractNum>
  <w:abstractNum w:abstractNumId="13">
    <w:nsid w:val="306678B3"/>
    <w:multiLevelType w:val="hybridMultilevel"/>
    <w:tmpl w:val="292E2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3D3394"/>
    <w:multiLevelType w:val="multilevel"/>
    <w:tmpl w:val="C33A16CE"/>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33934B77"/>
    <w:multiLevelType w:val="hybridMultilevel"/>
    <w:tmpl w:val="AFA8467A"/>
    <w:lvl w:ilvl="0" w:tplc="40BCE218">
      <w:start w:val="1"/>
      <w:numFmt w:val="decimal"/>
      <w:lvlText w:val="%1)"/>
      <w:lvlJc w:val="left"/>
      <w:pPr>
        <w:ind w:left="1125" w:hanging="305"/>
      </w:pPr>
      <w:rPr>
        <w:rFonts w:ascii="Times New Roman" w:eastAsia="Times New Roman" w:hAnsi="Times New Roman" w:cs="Times New Roman" w:hint="default"/>
        <w:w w:val="99"/>
        <w:sz w:val="28"/>
        <w:szCs w:val="28"/>
        <w:lang w:val="en-US" w:eastAsia="en-US" w:bidi="en-US"/>
      </w:rPr>
    </w:lvl>
    <w:lvl w:ilvl="1" w:tplc="3E3E3898">
      <w:numFmt w:val="bullet"/>
      <w:lvlText w:val="•"/>
      <w:lvlJc w:val="left"/>
      <w:pPr>
        <w:ind w:left="2611" w:hanging="305"/>
      </w:pPr>
      <w:rPr>
        <w:rFonts w:hint="default"/>
        <w:lang w:val="en-US" w:eastAsia="en-US" w:bidi="en-US"/>
      </w:rPr>
    </w:lvl>
    <w:lvl w:ilvl="2" w:tplc="A84A90D8">
      <w:numFmt w:val="bullet"/>
      <w:lvlText w:val="•"/>
      <w:lvlJc w:val="left"/>
      <w:pPr>
        <w:ind w:left="4102" w:hanging="305"/>
      </w:pPr>
      <w:rPr>
        <w:rFonts w:hint="default"/>
        <w:lang w:val="en-US" w:eastAsia="en-US" w:bidi="en-US"/>
      </w:rPr>
    </w:lvl>
    <w:lvl w:ilvl="3" w:tplc="49E8CCA4">
      <w:numFmt w:val="bullet"/>
      <w:lvlText w:val="•"/>
      <w:lvlJc w:val="left"/>
      <w:pPr>
        <w:ind w:left="5593" w:hanging="305"/>
      </w:pPr>
      <w:rPr>
        <w:rFonts w:hint="default"/>
        <w:lang w:val="en-US" w:eastAsia="en-US" w:bidi="en-US"/>
      </w:rPr>
    </w:lvl>
    <w:lvl w:ilvl="4" w:tplc="28024498">
      <w:numFmt w:val="bullet"/>
      <w:lvlText w:val="•"/>
      <w:lvlJc w:val="left"/>
      <w:pPr>
        <w:ind w:left="7084" w:hanging="305"/>
      </w:pPr>
      <w:rPr>
        <w:rFonts w:hint="default"/>
        <w:lang w:val="en-US" w:eastAsia="en-US" w:bidi="en-US"/>
      </w:rPr>
    </w:lvl>
    <w:lvl w:ilvl="5" w:tplc="104EC710">
      <w:numFmt w:val="bullet"/>
      <w:lvlText w:val="•"/>
      <w:lvlJc w:val="left"/>
      <w:pPr>
        <w:ind w:left="8575" w:hanging="305"/>
      </w:pPr>
      <w:rPr>
        <w:rFonts w:hint="default"/>
        <w:lang w:val="en-US" w:eastAsia="en-US" w:bidi="en-US"/>
      </w:rPr>
    </w:lvl>
    <w:lvl w:ilvl="6" w:tplc="30C67AF0">
      <w:numFmt w:val="bullet"/>
      <w:lvlText w:val="•"/>
      <w:lvlJc w:val="left"/>
      <w:pPr>
        <w:ind w:left="10066" w:hanging="305"/>
      </w:pPr>
      <w:rPr>
        <w:rFonts w:hint="default"/>
        <w:lang w:val="en-US" w:eastAsia="en-US" w:bidi="en-US"/>
      </w:rPr>
    </w:lvl>
    <w:lvl w:ilvl="7" w:tplc="DFC89BAC">
      <w:numFmt w:val="bullet"/>
      <w:lvlText w:val="•"/>
      <w:lvlJc w:val="left"/>
      <w:pPr>
        <w:ind w:left="11557" w:hanging="305"/>
      </w:pPr>
      <w:rPr>
        <w:rFonts w:hint="default"/>
        <w:lang w:val="en-US" w:eastAsia="en-US" w:bidi="en-US"/>
      </w:rPr>
    </w:lvl>
    <w:lvl w:ilvl="8" w:tplc="B2282A5E">
      <w:numFmt w:val="bullet"/>
      <w:lvlText w:val="•"/>
      <w:lvlJc w:val="left"/>
      <w:pPr>
        <w:ind w:left="13048" w:hanging="305"/>
      </w:pPr>
      <w:rPr>
        <w:rFonts w:hint="default"/>
        <w:lang w:val="en-US" w:eastAsia="en-US" w:bidi="en-US"/>
      </w:rPr>
    </w:lvl>
  </w:abstractNum>
  <w:abstractNum w:abstractNumId="16">
    <w:nsid w:val="37B12D39"/>
    <w:multiLevelType w:val="hybridMultilevel"/>
    <w:tmpl w:val="1B3E58DC"/>
    <w:lvl w:ilvl="0" w:tplc="4240E24E">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559E2560">
      <w:numFmt w:val="bullet"/>
      <w:lvlText w:val="•"/>
      <w:lvlJc w:val="left"/>
      <w:pPr>
        <w:ind w:left="457" w:hanging="140"/>
      </w:pPr>
      <w:rPr>
        <w:rFonts w:hint="default"/>
        <w:lang w:val="en-US" w:eastAsia="en-US" w:bidi="en-US"/>
      </w:rPr>
    </w:lvl>
    <w:lvl w:ilvl="2" w:tplc="45F08506">
      <w:numFmt w:val="bullet"/>
      <w:lvlText w:val="•"/>
      <w:lvlJc w:val="left"/>
      <w:pPr>
        <w:ind w:left="815" w:hanging="140"/>
      </w:pPr>
      <w:rPr>
        <w:rFonts w:hint="default"/>
        <w:lang w:val="en-US" w:eastAsia="en-US" w:bidi="en-US"/>
      </w:rPr>
    </w:lvl>
    <w:lvl w:ilvl="3" w:tplc="9DCE7310">
      <w:numFmt w:val="bullet"/>
      <w:lvlText w:val="•"/>
      <w:lvlJc w:val="left"/>
      <w:pPr>
        <w:ind w:left="1173" w:hanging="140"/>
      </w:pPr>
      <w:rPr>
        <w:rFonts w:hint="default"/>
        <w:lang w:val="en-US" w:eastAsia="en-US" w:bidi="en-US"/>
      </w:rPr>
    </w:lvl>
    <w:lvl w:ilvl="4" w:tplc="A92ED336">
      <w:numFmt w:val="bullet"/>
      <w:lvlText w:val="•"/>
      <w:lvlJc w:val="left"/>
      <w:pPr>
        <w:ind w:left="1530" w:hanging="140"/>
      </w:pPr>
      <w:rPr>
        <w:rFonts w:hint="default"/>
        <w:lang w:val="en-US" w:eastAsia="en-US" w:bidi="en-US"/>
      </w:rPr>
    </w:lvl>
    <w:lvl w:ilvl="5" w:tplc="555E6214">
      <w:numFmt w:val="bullet"/>
      <w:lvlText w:val="•"/>
      <w:lvlJc w:val="left"/>
      <w:pPr>
        <w:ind w:left="1888" w:hanging="140"/>
      </w:pPr>
      <w:rPr>
        <w:rFonts w:hint="default"/>
        <w:lang w:val="en-US" w:eastAsia="en-US" w:bidi="en-US"/>
      </w:rPr>
    </w:lvl>
    <w:lvl w:ilvl="6" w:tplc="1CF42776">
      <w:numFmt w:val="bullet"/>
      <w:lvlText w:val="•"/>
      <w:lvlJc w:val="left"/>
      <w:pPr>
        <w:ind w:left="2246" w:hanging="140"/>
      </w:pPr>
      <w:rPr>
        <w:rFonts w:hint="default"/>
        <w:lang w:val="en-US" w:eastAsia="en-US" w:bidi="en-US"/>
      </w:rPr>
    </w:lvl>
    <w:lvl w:ilvl="7" w:tplc="1EBA497E">
      <w:numFmt w:val="bullet"/>
      <w:lvlText w:val="•"/>
      <w:lvlJc w:val="left"/>
      <w:pPr>
        <w:ind w:left="2603" w:hanging="140"/>
      </w:pPr>
      <w:rPr>
        <w:rFonts w:hint="default"/>
        <w:lang w:val="en-US" w:eastAsia="en-US" w:bidi="en-US"/>
      </w:rPr>
    </w:lvl>
    <w:lvl w:ilvl="8" w:tplc="DCB46B18">
      <w:numFmt w:val="bullet"/>
      <w:lvlText w:val="•"/>
      <w:lvlJc w:val="left"/>
      <w:pPr>
        <w:ind w:left="2961" w:hanging="140"/>
      </w:pPr>
      <w:rPr>
        <w:rFonts w:hint="default"/>
        <w:lang w:val="en-US" w:eastAsia="en-US" w:bidi="en-US"/>
      </w:rPr>
    </w:lvl>
  </w:abstractNum>
  <w:abstractNum w:abstractNumId="17">
    <w:nsid w:val="38735323"/>
    <w:multiLevelType w:val="hybridMultilevel"/>
    <w:tmpl w:val="76DAED1A"/>
    <w:lvl w:ilvl="0" w:tplc="B5DC70EC">
      <w:start w:val="1"/>
      <w:numFmt w:val="decimal"/>
      <w:lvlText w:val="%1)"/>
      <w:lvlJc w:val="left"/>
      <w:pPr>
        <w:ind w:left="245" w:hanging="351"/>
      </w:pPr>
      <w:rPr>
        <w:rFonts w:ascii="Times New Roman" w:eastAsia="Times New Roman" w:hAnsi="Times New Roman" w:cs="Times New Roman" w:hint="default"/>
        <w:spacing w:val="-23"/>
        <w:w w:val="99"/>
        <w:sz w:val="28"/>
        <w:szCs w:val="28"/>
        <w:lang w:val="en-US" w:eastAsia="en-US" w:bidi="en-US"/>
      </w:rPr>
    </w:lvl>
    <w:lvl w:ilvl="1" w:tplc="9B6C28D2">
      <w:start w:val="1"/>
      <w:numFmt w:val="decimal"/>
      <w:lvlText w:val="%2)"/>
      <w:lvlJc w:val="left"/>
      <w:pPr>
        <w:ind w:left="205" w:hanging="305"/>
      </w:pPr>
      <w:rPr>
        <w:rFonts w:ascii="Times New Roman" w:eastAsia="Times New Roman" w:hAnsi="Times New Roman" w:cs="Times New Roman" w:hint="default"/>
        <w:w w:val="100"/>
        <w:sz w:val="28"/>
        <w:szCs w:val="28"/>
        <w:lang w:val="en-US" w:eastAsia="en-US" w:bidi="en-US"/>
      </w:rPr>
    </w:lvl>
    <w:lvl w:ilvl="2" w:tplc="5B8454FA">
      <w:numFmt w:val="bullet"/>
      <w:lvlText w:val="•"/>
      <w:lvlJc w:val="left"/>
      <w:pPr>
        <w:ind w:left="2068" w:hanging="305"/>
      </w:pPr>
      <w:rPr>
        <w:rFonts w:hint="default"/>
        <w:lang w:val="en-US" w:eastAsia="en-US" w:bidi="en-US"/>
      </w:rPr>
    </w:lvl>
    <w:lvl w:ilvl="3" w:tplc="52B0A080">
      <w:numFmt w:val="bullet"/>
      <w:lvlText w:val="•"/>
      <w:lvlJc w:val="left"/>
      <w:pPr>
        <w:ind w:left="3897" w:hanging="305"/>
      </w:pPr>
      <w:rPr>
        <w:rFonts w:hint="default"/>
        <w:lang w:val="en-US" w:eastAsia="en-US" w:bidi="en-US"/>
      </w:rPr>
    </w:lvl>
    <w:lvl w:ilvl="4" w:tplc="FA6ED2AE">
      <w:numFmt w:val="bullet"/>
      <w:lvlText w:val="•"/>
      <w:lvlJc w:val="left"/>
      <w:pPr>
        <w:ind w:left="5726" w:hanging="305"/>
      </w:pPr>
      <w:rPr>
        <w:rFonts w:hint="default"/>
        <w:lang w:val="en-US" w:eastAsia="en-US" w:bidi="en-US"/>
      </w:rPr>
    </w:lvl>
    <w:lvl w:ilvl="5" w:tplc="F3CEE24E">
      <w:numFmt w:val="bullet"/>
      <w:lvlText w:val="•"/>
      <w:lvlJc w:val="left"/>
      <w:pPr>
        <w:ind w:left="7555" w:hanging="305"/>
      </w:pPr>
      <w:rPr>
        <w:rFonts w:hint="default"/>
        <w:lang w:val="en-US" w:eastAsia="en-US" w:bidi="en-US"/>
      </w:rPr>
    </w:lvl>
    <w:lvl w:ilvl="6" w:tplc="65DAE3E2">
      <w:numFmt w:val="bullet"/>
      <w:lvlText w:val="•"/>
      <w:lvlJc w:val="left"/>
      <w:pPr>
        <w:ind w:left="9384" w:hanging="305"/>
      </w:pPr>
      <w:rPr>
        <w:rFonts w:hint="default"/>
        <w:lang w:val="en-US" w:eastAsia="en-US" w:bidi="en-US"/>
      </w:rPr>
    </w:lvl>
    <w:lvl w:ilvl="7" w:tplc="08726B3C">
      <w:numFmt w:val="bullet"/>
      <w:lvlText w:val="•"/>
      <w:lvlJc w:val="left"/>
      <w:pPr>
        <w:ind w:left="11213" w:hanging="305"/>
      </w:pPr>
      <w:rPr>
        <w:rFonts w:hint="default"/>
        <w:lang w:val="en-US" w:eastAsia="en-US" w:bidi="en-US"/>
      </w:rPr>
    </w:lvl>
    <w:lvl w:ilvl="8" w:tplc="63C28BEC">
      <w:numFmt w:val="bullet"/>
      <w:lvlText w:val="•"/>
      <w:lvlJc w:val="left"/>
      <w:pPr>
        <w:ind w:left="13042" w:hanging="305"/>
      </w:pPr>
      <w:rPr>
        <w:rFonts w:hint="default"/>
        <w:lang w:val="en-US" w:eastAsia="en-US" w:bidi="en-US"/>
      </w:rPr>
    </w:lvl>
  </w:abstractNum>
  <w:abstractNum w:abstractNumId="18">
    <w:nsid w:val="387C256D"/>
    <w:multiLevelType w:val="hybridMultilevel"/>
    <w:tmpl w:val="292E2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014662"/>
    <w:multiLevelType w:val="hybridMultilevel"/>
    <w:tmpl w:val="CC3A8530"/>
    <w:lvl w:ilvl="0" w:tplc="F642CB56">
      <w:numFmt w:val="bullet"/>
      <w:lvlText w:val="-"/>
      <w:lvlJc w:val="left"/>
      <w:pPr>
        <w:ind w:left="110" w:hanging="140"/>
      </w:pPr>
      <w:rPr>
        <w:rFonts w:ascii="Times New Roman" w:eastAsia="Times New Roman" w:hAnsi="Times New Roman" w:cs="Times New Roman" w:hint="default"/>
        <w:spacing w:val="-4"/>
        <w:w w:val="99"/>
        <w:sz w:val="24"/>
        <w:szCs w:val="24"/>
        <w:lang w:val="en-US" w:eastAsia="en-US" w:bidi="en-US"/>
      </w:rPr>
    </w:lvl>
    <w:lvl w:ilvl="1" w:tplc="41F8448E">
      <w:numFmt w:val="bullet"/>
      <w:lvlText w:val="•"/>
      <w:lvlJc w:val="left"/>
      <w:pPr>
        <w:ind w:left="447" w:hanging="140"/>
      </w:pPr>
      <w:rPr>
        <w:rFonts w:hint="default"/>
        <w:lang w:val="en-US" w:eastAsia="en-US" w:bidi="en-US"/>
      </w:rPr>
    </w:lvl>
    <w:lvl w:ilvl="2" w:tplc="824E54D6">
      <w:numFmt w:val="bullet"/>
      <w:lvlText w:val="•"/>
      <w:lvlJc w:val="left"/>
      <w:pPr>
        <w:ind w:left="775" w:hanging="140"/>
      </w:pPr>
      <w:rPr>
        <w:rFonts w:hint="default"/>
        <w:lang w:val="en-US" w:eastAsia="en-US" w:bidi="en-US"/>
      </w:rPr>
    </w:lvl>
    <w:lvl w:ilvl="3" w:tplc="232EE6B8">
      <w:numFmt w:val="bullet"/>
      <w:lvlText w:val="•"/>
      <w:lvlJc w:val="left"/>
      <w:pPr>
        <w:ind w:left="1102" w:hanging="140"/>
      </w:pPr>
      <w:rPr>
        <w:rFonts w:hint="default"/>
        <w:lang w:val="en-US" w:eastAsia="en-US" w:bidi="en-US"/>
      </w:rPr>
    </w:lvl>
    <w:lvl w:ilvl="4" w:tplc="B622D2B6">
      <w:numFmt w:val="bullet"/>
      <w:lvlText w:val="•"/>
      <w:lvlJc w:val="left"/>
      <w:pPr>
        <w:ind w:left="1430" w:hanging="140"/>
      </w:pPr>
      <w:rPr>
        <w:rFonts w:hint="default"/>
        <w:lang w:val="en-US" w:eastAsia="en-US" w:bidi="en-US"/>
      </w:rPr>
    </w:lvl>
    <w:lvl w:ilvl="5" w:tplc="3C0AB456">
      <w:numFmt w:val="bullet"/>
      <w:lvlText w:val="•"/>
      <w:lvlJc w:val="left"/>
      <w:pPr>
        <w:ind w:left="1758" w:hanging="140"/>
      </w:pPr>
      <w:rPr>
        <w:rFonts w:hint="default"/>
        <w:lang w:val="en-US" w:eastAsia="en-US" w:bidi="en-US"/>
      </w:rPr>
    </w:lvl>
    <w:lvl w:ilvl="6" w:tplc="F92A6DB4">
      <w:numFmt w:val="bullet"/>
      <w:lvlText w:val="•"/>
      <w:lvlJc w:val="left"/>
      <w:pPr>
        <w:ind w:left="2085" w:hanging="140"/>
      </w:pPr>
      <w:rPr>
        <w:rFonts w:hint="default"/>
        <w:lang w:val="en-US" w:eastAsia="en-US" w:bidi="en-US"/>
      </w:rPr>
    </w:lvl>
    <w:lvl w:ilvl="7" w:tplc="28A49664">
      <w:numFmt w:val="bullet"/>
      <w:lvlText w:val="•"/>
      <w:lvlJc w:val="left"/>
      <w:pPr>
        <w:ind w:left="2413" w:hanging="140"/>
      </w:pPr>
      <w:rPr>
        <w:rFonts w:hint="default"/>
        <w:lang w:val="en-US" w:eastAsia="en-US" w:bidi="en-US"/>
      </w:rPr>
    </w:lvl>
    <w:lvl w:ilvl="8" w:tplc="22F21014">
      <w:numFmt w:val="bullet"/>
      <w:lvlText w:val="•"/>
      <w:lvlJc w:val="left"/>
      <w:pPr>
        <w:ind w:left="2740" w:hanging="140"/>
      </w:pPr>
      <w:rPr>
        <w:rFonts w:hint="default"/>
        <w:lang w:val="en-US" w:eastAsia="en-US" w:bidi="en-US"/>
      </w:rPr>
    </w:lvl>
  </w:abstractNum>
  <w:abstractNum w:abstractNumId="20">
    <w:nsid w:val="3B294B8A"/>
    <w:multiLevelType w:val="multilevel"/>
    <w:tmpl w:val="4F9465E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FB54B0"/>
    <w:multiLevelType w:val="hybridMultilevel"/>
    <w:tmpl w:val="530A0E0C"/>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CAE1A33"/>
    <w:multiLevelType w:val="hybridMultilevel"/>
    <w:tmpl w:val="BDECA31E"/>
    <w:lvl w:ilvl="0" w:tplc="2B2A56EC">
      <w:start w:val="1"/>
      <w:numFmt w:val="decimal"/>
      <w:lvlText w:val="%1)"/>
      <w:lvlJc w:val="left"/>
      <w:pPr>
        <w:ind w:left="205" w:hanging="305"/>
      </w:pPr>
      <w:rPr>
        <w:rFonts w:ascii="Times New Roman" w:eastAsia="Times New Roman" w:hAnsi="Times New Roman" w:cs="Times New Roman" w:hint="default"/>
        <w:w w:val="100"/>
        <w:sz w:val="28"/>
        <w:szCs w:val="28"/>
        <w:lang w:val="en-US" w:eastAsia="en-US" w:bidi="en-US"/>
      </w:rPr>
    </w:lvl>
    <w:lvl w:ilvl="1" w:tplc="FEF6B916">
      <w:numFmt w:val="bullet"/>
      <w:lvlText w:val="•"/>
      <w:lvlJc w:val="left"/>
      <w:pPr>
        <w:ind w:left="1850" w:hanging="305"/>
      </w:pPr>
      <w:rPr>
        <w:rFonts w:hint="default"/>
        <w:lang w:val="en-US" w:eastAsia="en-US" w:bidi="en-US"/>
      </w:rPr>
    </w:lvl>
    <w:lvl w:ilvl="2" w:tplc="EFB2330E">
      <w:numFmt w:val="bullet"/>
      <w:lvlText w:val="•"/>
      <w:lvlJc w:val="left"/>
      <w:pPr>
        <w:ind w:left="3500" w:hanging="305"/>
      </w:pPr>
      <w:rPr>
        <w:rFonts w:hint="default"/>
        <w:lang w:val="en-US" w:eastAsia="en-US" w:bidi="en-US"/>
      </w:rPr>
    </w:lvl>
    <w:lvl w:ilvl="3" w:tplc="E62A7646">
      <w:numFmt w:val="bullet"/>
      <w:lvlText w:val="•"/>
      <w:lvlJc w:val="left"/>
      <w:pPr>
        <w:ind w:left="5150" w:hanging="305"/>
      </w:pPr>
      <w:rPr>
        <w:rFonts w:hint="default"/>
        <w:lang w:val="en-US" w:eastAsia="en-US" w:bidi="en-US"/>
      </w:rPr>
    </w:lvl>
    <w:lvl w:ilvl="4" w:tplc="C26A0D8A">
      <w:numFmt w:val="bullet"/>
      <w:lvlText w:val="•"/>
      <w:lvlJc w:val="left"/>
      <w:pPr>
        <w:ind w:left="6800" w:hanging="305"/>
      </w:pPr>
      <w:rPr>
        <w:rFonts w:hint="default"/>
        <w:lang w:val="en-US" w:eastAsia="en-US" w:bidi="en-US"/>
      </w:rPr>
    </w:lvl>
    <w:lvl w:ilvl="5" w:tplc="DA3272AA">
      <w:numFmt w:val="bullet"/>
      <w:lvlText w:val="•"/>
      <w:lvlJc w:val="left"/>
      <w:pPr>
        <w:ind w:left="8450" w:hanging="305"/>
      </w:pPr>
      <w:rPr>
        <w:rFonts w:hint="default"/>
        <w:lang w:val="en-US" w:eastAsia="en-US" w:bidi="en-US"/>
      </w:rPr>
    </w:lvl>
    <w:lvl w:ilvl="6" w:tplc="54641AE0">
      <w:numFmt w:val="bullet"/>
      <w:lvlText w:val="•"/>
      <w:lvlJc w:val="left"/>
      <w:pPr>
        <w:ind w:left="10100" w:hanging="305"/>
      </w:pPr>
      <w:rPr>
        <w:rFonts w:hint="default"/>
        <w:lang w:val="en-US" w:eastAsia="en-US" w:bidi="en-US"/>
      </w:rPr>
    </w:lvl>
    <w:lvl w:ilvl="7" w:tplc="488A47DC">
      <w:numFmt w:val="bullet"/>
      <w:lvlText w:val="•"/>
      <w:lvlJc w:val="left"/>
      <w:pPr>
        <w:ind w:left="11750" w:hanging="305"/>
      </w:pPr>
      <w:rPr>
        <w:rFonts w:hint="default"/>
        <w:lang w:val="en-US" w:eastAsia="en-US" w:bidi="en-US"/>
      </w:rPr>
    </w:lvl>
    <w:lvl w:ilvl="8" w:tplc="103C3740">
      <w:numFmt w:val="bullet"/>
      <w:lvlText w:val="•"/>
      <w:lvlJc w:val="left"/>
      <w:pPr>
        <w:ind w:left="13400" w:hanging="305"/>
      </w:pPr>
      <w:rPr>
        <w:rFonts w:hint="default"/>
        <w:lang w:val="en-US" w:eastAsia="en-US" w:bidi="en-US"/>
      </w:rPr>
    </w:lvl>
  </w:abstractNum>
  <w:abstractNum w:abstractNumId="23">
    <w:nsid w:val="3CCD5405"/>
    <w:multiLevelType w:val="hybridMultilevel"/>
    <w:tmpl w:val="1570CEE0"/>
    <w:lvl w:ilvl="0" w:tplc="FFAE48BE">
      <w:start w:val="1"/>
      <w:numFmt w:val="decimal"/>
      <w:lvlText w:val="%1)"/>
      <w:lvlJc w:val="left"/>
      <w:pPr>
        <w:ind w:left="102" w:hanging="261"/>
      </w:pPr>
      <w:rPr>
        <w:rFonts w:ascii="Times New Roman" w:eastAsia="Times New Roman" w:hAnsi="Times New Roman" w:cs="Times New Roman" w:hint="default"/>
        <w:spacing w:val="-4"/>
        <w:w w:val="99"/>
        <w:sz w:val="24"/>
        <w:szCs w:val="24"/>
        <w:lang w:val="en-US" w:eastAsia="en-US" w:bidi="en-US"/>
      </w:rPr>
    </w:lvl>
    <w:lvl w:ilvl="1" w:tplc="38BE1D84">
      <w:numFmt w:val="bullet"/>
      <w:lvlText w:val="•"/>
      <w:lvlJc w:val="left"/>
      <w:pPr>
        <w:ind w:left="509" w:hanging="261"/>
      </w:pPr>
      <w:rPr>
        <w:rFonts w:hint="default"/>
        <w:lang w:val="en-US" w:eastAsia="en-US" w:bidi="en-US"/>
      </w:rPr>
    </w:lvl>
    <w:lvl w:ilvl="2" w:tplc="C43E0D86">
      <w:numFmt w:val="bullet"/>
      <w:lvlText w:val="•"/>
      <w:lvlJc w:val="left"/>
      <w:pPr>
        <w:ind w:left="918" w:hanging="261"/>
      </w:pPr>
      <w:rPr>
        <w:rFonts w:hint="default"/>
        <w:lang w:val="en-US" w:eastAsia="en-US" w:bidi="en-US"/>
      </w:rPr>
    </w:lvl>
    <w:lvl w:ilvl="3" w:tplc="1FFE9CBE">
      <w:numFmt w:val="bullet"/>
      <w:lvlText w:val="•"/>
      <w:lvlJc w:val="left"/>
      <w:pPr>
        <w:ind w:left="1327" w:hanging="261"/>
      </w:pPr>
      <w:rPr>
        <w:rFonts w:hint="default"/>
        <w:lang w:val="en-US" w:eastAsia="en-US" w:bidi="en-US"/>
      </w:rPr>
    </w:lvl>
    <w:lvl w:ilvl="4" w:tplc="B02044D4">
      <w:numFmt w:val="bullet"/>
      <w:lvlText w:val="•"/>
      <w:lvlJc w:val="left"/>
      <w:pPr>
        <w:ind w:left="1736" w:hanging="261"/>
      </w:pPr>
      <w:rPr>
        <w:rFonts w:hint="default"/>
        <w:lang w:val="en-US" w:eastAsia="en-US" w:bidi="en-US"/>
      </w:rPr>
    </w:lvl>
    <w:lvl w:ilvl="5" w:tplc="08723898">
      <w:numFmt w:val="bullet"/>
      <w:lvlText w:val="•"/>
      <w:lvlJc w:val="left"/>
      <w:pPr>
        <w:ind w:left="2146" w:hanging="261"/>
      </w:pPr>
      <w:rPr>
        <w:rFonts w:hint="default"/>
        <w:lang w:val="en-US" w:eastAsia="en-US" w:bidi="en-US"/>
      </w:rPr>
    </w:lvl>
    <w:lvl w:ilvl="6" w:tplc="793C51C8">
      <w:numFmt w:val="bullet"/>
      <w:lvlText w:val="•"/>
      <w:lvlJc w:val="left"/>
      <w:pPr>
        <w:ind w:left="2555" w:hanging="261"/>
      </w:pPr>
      <w:rPr>
        <w:rFonts w:hint="default"/>
        <w:lang w:val="en-US" w:eastAsia="en-US" w:bidi="en-US"/>
      </w:rPr>
    </w:lvl>
    <w:lvl w:ilvl="7" w:tplc="EBBE5F10">
      <w:numFmt w:val="bullet"/>
      <w:lvlText w:val="•"/>
      <w:lvlJc w:val="left"/>
      <w:pPr>
        <w:ind w:left="2964" w:hanging="261"/>
      </w:pPr>
      <w:rPr>
        <w:rFonts w:hint="default"/>
        <w:lang w:val="en-US" w:eastAsia="en-US" w:bidi="en-US"/>
      </w:rPr>
    </w:lvl>
    <w:lvl w:ilvl="8" w:tplc="49441030">
      <w:numFmt w:val="bullet"/>
      <w:lvlText w:val="•"/>
      <w:lvlJc w:val="left"/>
      <w:pPr>
        <w:ind w:left="3373" w:hanging="261"/>
      </w:pPr>
      <w:rPr>
        <w:rFonts w:hint="default"/>
        <w:lang w:val="en-US" w:eastAsia="en-US" w:bidi="en-US"/>
      </w:rPr>
    </w:lvl>
  </w:abstractNum>
  <w:abstractNum w:abstractNumId="24">
    <w:nsid w:val="3F2A00D9"/>
    <w:multiLevelType w:val="hybridMultilevel"/>
    <w:tmpl w:val="6930EADC"/>
    <w:lvl w:ilvl="0" w:tplc="ADBEF29C">
      <w:numFmt w:val="bullet"/>
      <w:lvlText w:val="-"/>
      <w:lvlJc w:val="left"/>
      <w:pPr>
        <w:ind w:left="110" w:hanging="141"/>
      </w:pPr>
      <w:rPr>
        <w:rFonts w:ascii="Times New Roman" w:eastAsia="Times New Roman" w:hAnsi="Times New Roman" w:cs="Times New Roman" w:hint="default"/>
        <w:spacing w:val="-5"/>
        <w:w w:val="99"/>
        <w:sz w:val="24"/>
        <w:szCs w:val="24"/>
        <w:lang w:val="en-US" w:eastAsia="en-US" w:bidi="en-US"/>
      </w:rPr>
    </w:lvl>
    <w:lvl w:ilvl="1" w:tplc="157A553C">
      <w:numFmt w:val="bullet"/>
      <w:lvlText w:val="•"/>
      <w:lvlJc w:val="left"/>
      <w:pPr>
        <w:ind w:left="447" w:hanging="141"/>
      </w:pPr>
      <w:rPr>
        <w:rFonts w:hint="default"/>
        <w:lang w:val="en-US" w:eastAsia="en-US" w:bidi="en-US"/>
      </w:rPr>
    </w:lvl>
    <w:lvl w:ilvl="2" w:tplc="6F9A09BA">
      <w:numFmt w:val="bullet"/>
      <w:lvlText w:val="•"/>
      <w:lvlJc w:val="left"/>
      <w:pPr>
        <w:ind w:left="775" w:hanging="141"/>
      </w:pPr>
      <w:rPr>
        <w:rFonts w:hint="default"/>
        <w:lang w:val="en-US" w:eastAsia="en-US" w:bidi="en-US"/>
      </w:rPr>
    </w:lvl>
    <w:lvl w:ilvl="3" w:tplc="801051AE">
      <w:numFmt w:val="bullet"/>
      <w:lvlText w:val="•"/>
      <w:lvlJc w:val="left"/>
      <w:pPr>
        <w:ind w:left="1102" w:hanging="141"/>
      </w:pPr>
      <w:rPr>
        <w:rFonts w:hint="default"/>
        <w:lang w:val="en-US" w:eastAsia="en-US" w:bidi="en-US"/>
      </w:rPr>
    </w:lvl>
    <w:lvl w:ilvl="4" w:tplc="E94EE4E0">
      <w:numFmt w:val="bullet"/>
      <w:lvlText w:val="•"/>
      <w:lvlJc w:val="left"/>
      <w:pPr>
        <w:ind w:left="1430" w:hanging="141"/>
      </w:pPr>
      <w:rPr>
        <w:rFonts w:hint="default"/>
        <w:lang w:val="en-US" w:eastAsia="en-US" w:bidi="en-US"/>
      </w:rPr>
    </w:lvl>
    <w:lvl w:ilvl="5" w:tplc="1A660936">
      <w:numFmt w:val="bullet"/>
      <w:lvlText w:val="•"/>
      <w:lvlJc w:val="left"/>
      <w:pPr>
        <w:ind w:left="1758" w:hanging="141"/>
      </w:pPr>
      <w:rPr>
        <w:rFonts w:hint="default"/>
        <w:lang w:val="en-US" w:eastAsia="en-US" w:bidi="en-US"/>
      </w:rPr>
    </w:lvl>
    <w:lvl w:ilvl="6" w:tplc="D03E8E60">
      <w:numFmt w:val="bullet"/>
      <w:lvlText w:val="•"/>
      <w:lvlJc w:val="left"/>
      <w:pPr>
        <w:ind w:left="2085" w:hanging="141"/>
      </w:pPr>
      <w:rPr>
        <w:rFonts w:hint="default"/>
        <w:lang w:val="en-US" w:eastAsia="en-US" w:bidi="en-US"/>
      </w:rPr>
    </w:lvl>
    <w:lvl w:ilvl="7" w:tplc="778A6132">
      <w:numFmt w:val="bullet"/>
      <w:lvlText w:val="•"/>
      <w:lvlJc w:val="left"/>
      <w:pPr>
        <w:ind w:left="2413" w:hanging="141"/>
      </w:pPr>
      <w:rPr>
        <w:rFonts w:hint="default"/>
        <w:lang w:val="en-US" w:eastAsia="en-US" w:bidi="en-US"/>
      </w:rPr>
    </w:lvl>
    <w:lvl w:ilvl="8" w:tplc="4E0CB44C">
      <w:numFmt w:val="bullet"/>
      <w:lvlText w:val="•"/>
      <w:lvlJc w:val="left"/>
      <w:pPr>
        <w:ind w:left="2740" w:hanging="141"/>
      </w:pPr>
      <w:rPr>
        <w:rFonts w:hint="default"/>
        <w:lang w:val="en-US" w:eastAsia="en-US" w:bidi="en-US"/>
      </w:rPr>
    </w:lvl>
  </w:abstractNum>
  <w:abstractNum w:abstractNumId="25">
    <w:nsid w:val="403A2BD4"/>
    <w:multiLevelType w:val="hybridMultilevel"/>
    <w:tmpl w:val="292E2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C2004C"/>
    <w:multiLevelType w:val="hybridMultilevel"/>
    <w:tmpl w:val="269CA6A0"/>
    <w:lvl w:ilvl="0" w:tplc="E76A5AEC">
      <w:start w:val="1"/>
      <w:numFmt w:val="decimal"/>
      <w:lvlText w:val="%1)"/>
      <w:lvlJc w:val="left"/>
      <w:pPr>
        <w:ind w:left="245" w:hanging="351"/>
      </w:pPr>
      <w:rPr>
        <w:rFonts w:ascii="Times New Roman" w:eastAsia="Times New Roman" w:hAnsi="Times New Roman" w:cs="Times New Roman" w:hint="default"/>
        <w:spacing w:val="-23"/>
        <w:w w:val="99"/>
        <w:sz w:val="28"/>
        <w:szCs w:val="28"/>
        <w:lang w:val="en-US" w:eastAsia="en-US" w:bidi="en-US"/>
      </w:rPr>
    </w:lvl>
    <w:lvl w:ilvl="1" w:tplc="92DC8726">
      <w:numFmt w:val="bullet"/>
      <w:lvlText w:val="•"/>
      <w:lvlJc w:val="left"/>
      <w:pPr>
        <w:ind w:left="1886" w:hanging="351"/>
      </w:pPr>
      <w:rPr>
        <w:rFonts w:hint="default"/>
        <w:lang w:val="en-US" w:eastAsia="en-US" w:bidi="en-US"/>
      </w:rPr>
    </w:lvl>
    <w:lvl w:ilvl="2" w:tplc="526A3F56">
      <w:numFmt w:val="bullet"/>
      <w:lvlText w:val="•"/>
      <w:lvlJc w:val="left"/>
      <w:pPr>
        <w:ind w:left="3532" w:hanging="351"/>
      </w:pPr>
      <w:rPr>
        <w:rFonts w:hint="default"/>
        <w:lang w:val="en-US" w:eastAsia="en-US" w:bidi="en-US"/>
      </w:rPr>
    </w:lvl>
    <w:lvl w:ilvl="3" w:tplc="47D8822A">
      <w:numFmt w:val="bullet"/>
      <w:lvlText w:val="•"/>
      <w:lvlJc w:val="left"/>
      <w:pPr>
        <w:ind w:left="5178" w:hanging="351"/>
      </w:pPr>
      <w:rPr>
        <w:rFonts w:hint="default"/>
        <w:lang w:val="en-US" w:eastAsia="en-US" w:bidi="en-US"/>
      </w:rPr>
    </w:lvl>
    <w:lvl w:ilvl="4" w:tplc="204EC0B8">
      <w:numFmt w:val="bullet"/>
      <w:lvlText w:val="•"/>
      <w:lvlJc w:val="left"/>
      <w:pPr>
        <w:ind w:left="6824" w:hanging="351"/>
      </w:pPr>
      <w:rPr>
        <w:rFonts w:hint="default"/>
        <w:lang w:val="en-US" w:eastAsia="en-US" w:bidi="en-US"/>
      </w:rPr>
    </w:lvl>
    <w:lvl w:ilvl="5" w:tplc="D312D450">
      <w:numFmt w:val="bullet"/>
      <w:lvlText w:val="•"/>
      <w:lvlJc w:val="left"/>
      <w:pPr>
        <w:ind w:left="8470" w:hanging="351"/>
      </w:pPr>
      <w:rPr>
        <w:rFonts w:hint="default"/>
        <w:lang w:val="en-US" w:eastAsia="en-US" w:bidi="en-US"/>
      </w:rPr>
    </w:lvl>
    <w:lvl w:ilvl="6" w:tplc="C31E0608">
      <w:numFmt w:val="bullet"/>
      <w:lvlText w:val="•"/>
      <w:lvlJc w:val="left"/>
      <w:pPr>
        <w:ind w:left="10116" w:hanging="351"/>
      </w:pPr>
      <w:rPr>
        <w:rFonts w:hint="default"/>
        <w:lang w:val="en-US" w:eastAsia="en-US" w:bidi="en-US"/>
      </w:rPr>
    </w:lvl>
    <w:lvl w:ilvl="7" w:tplc="A1907D62">
      <w:numFmt w:val="bullet"/>
      <w:lvlText w:val="•"/>
      <w:lvlJc w:val="left"/>
      <w:pPr>
        <w:ind w:left="11762" w:hanging="351"/>
      </w:pPr>
      <w:rPr>
        <w:rFonts w:hint="default"/>
        <w:lang w:val="en-US" w:eastAsia="en-US" w:bidi="en-US"/>
      </w:rPr>
    </w:lvl>
    <w:lvl w:ilvl="8" w:tplc="A17C84BC">
      <w:numFmt w:val="bullet"/>
      <w:lvlText w:val="•"/>
      <w:lvlJc w:val="left"/>
      <w:pPr>
        <w:ind w:left="13408" w:hanging="351"/>
      </w:pPr>
      <w:rPr>
        <w:rFonts w:hint="default"/>
        <w:lang w:val="en-US" w:eastAsia="en-US" w:bidi="en-US"/>
      </w:rPr>
    </w:lvl>
  </w:abstractNum>
  <w:abstractNum w:abstractNumId="27">
    <w:nsid w:val="43FD15CC"/>
    <w:multiLevelType w:val="hybridMultilevel"/>
    <w:tmpl w:val="CF9AD328"/>
    <w:lvl w:ilvl="0" w:tplc="57B882B6">
      <w:numFmt w:val="bullet"/>
      <w:lvlText w:val="-"/>
      <w:lvlJc w:val="left"/>
      <w:pPr>
        <w:ind w:left="105" w:hanging="190"/>
      </w:pPr>
      <w:rPr>
        <w:rFonts w:ascii="Times New Roman" w:eastAsia="Times New Roman" w:hAnsi="Times New Roman" w:cs="Times New Roman" w:hint="default"/>
        <w:color w:val="21272E"/>
        <w:spacing w:val="-6"/>
        <w:w w:val="99"/>
        <w:sz w:val="22"/>
        <w:szCs w:val="22"/>
        <w:lang w:val="en-US" w:eastAsia="en-US" w:bidi="en-US"/>
      </w:rPr>
    </w:lvl>
    <w:lvl w:ilvl="1" w:tplc="07B4BF1C">
      <w:numFmt w:val="bullet"/>
      <w:lvlText w:val="•"/>
      <w:lvlJc w:val="left"/>
      <w:pPr>
        <w:ind w:left="1067" w:hanging="190"/>
      </w:pPr>
      <w:rPr>
        <w:rFonts w:hint="default"/>
        <w:lang w:val="en-US" w:eastAsia="en-US" w:bidi="en-US"/>
      </w:rPr>
    </w:lvl>
    <w:lvl w:ilvl="2" w:tplc="2B62A26E">
      <w:numFmt w:val="bullet"/>
      <w:lvlText w:val="•"/>
      <w:lvlJc w:val="left"/>
      <w:pPr>
        <w:ind w:left="2034" w:hanging="190"/>
      </w:pPr>
      <w:rPr>
        <w:rFonts w:hint="default"/>
        <w:lang w:val="en-US" w:eastAsia="en-US" w:bidi="en-US"/>
      </w:rPr>
    </w:lvl>
    <w:lvl w:ilvl="3" w:tplc="F5847824">
      <w:numFmt w:val="bullet"/>
      <w:lvlText w:val="•"/>
      <w:lvlJc w:val="left"/>
      <w:pPr>
        <w:ind w:left="3001" w:hanging="190"/>
      </w:pPr>
      <w:rPr>
        <w:rFonts w:hint="default"/>
        <w:lang w:val="en-US" w:eastAsia="en-US" w:bidi="en-US"/>
      </w:rPr>
    </w:lvl>
    <w:lvl w:ilvl="4" w:tplc="6EF4E83E">
      <w:numFmt w:val="bullet"/>
      <w:lvlText w:val="•"/>
      <w:lvlJc w:val="left"/>
      <w:pPr>
        <w:ind w:left="3969" w:hanging="190"/>
      </w:pPr>
      <w:rPr>
        <w:rFonts w:hint="default"/>
        <w:lang w:val="en-US" w:eastAsia="en-US" w:bidi="en-US"/>
      </w:rPr>
    </w:lvl>
    <w:lvl w:ilvl="5" w:tplc="18B8D4E0">
      <w:numFmt w:val="bullet"/>
      <w:lvlText w:val="•"/>
      <w:lvlJc w:val="left"/>
      <w:pPr>
        <w:ind w:left="4936" w:hanging="190"/>
      </w:pPr>
      <w:rPr>
        <w:rFonts w:hint="default"/>
        <w:lang w:val="en-US" w:eastAsia="en-US" w:bidi="en-US"/>
      </w:rPr>
    </w:lvl>
    <w:lvl w:ilvl="6" w:tplc="4400263E">
      <w:numFmt w:val="bullet"/>
      <w:lvlText w:val="•"/>
      <w:lvlJc w:val="left"/>
      <w:pPr>
        <w:ind w:left="5903" w:hanging="190"/>
      </w:pPr>
      <w:rPr>
        <w:rFonts w:hint="default"/>
        <w:lang w:val="en-US" w:eastAsia="en-US" w:bidi="en-US"/>
      </w:rPr>
    </w:lvl>
    <w:lvl w:ilvl="7" w:tplc="5E5E9C30">
      <w:numFmt w:val="bullet"/>
      <w:lvlText w:val="•"/>
      <w:lvlJc w:val="left"/>
      <w:pPr>
        <w:ind w:left="6871" w:hanging="190"/>
      </w:pPr>
      <w:rPr>
        <w:rFonts w:hint="default"/>
        <w:lang w:val="en-US" w:eastAsia="en-US" w:bidi="en-US"/>
      </w:rPr>
    </w:lvl>
    <w:lvl w:ilvl="8" w:tplc="8000F1F0">
      <w:numFmt w:val="bullet"/>
      <w:lvlText w:val="•"/>
      <w:lvlJc w:val="left"/>
      <w:pPr>
        <w:ind w:left="7838" w:hanging="190"/>
      </w:pPr>
      <w:rPr>
        <w:rFonts w:hint="default"/>
        <w:lang w:val="en-US" w:eastAsia="en-US" w:bidi="en-US"/>
      </w:rPr>
    </w:lvl>
  </w:abstractNum>
  <w:abstractNum w:abstractNumId="28">
    <w:nsid w:val="48BD312C"/>
    <w:multiLevelType w:val="hybridMultilevel"/>
    <w:tmpl w:val="292E2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A65C57"/>
    <w:multiLevelType w:val="multilevel"/>
    <w:tmpl w:val="747E97EA"/>
    <w:lvl w:ilvl="0">
      <w:start w:val="3"/>
      <w:numFmt w:val="decimal"/>
      <w:lvlText w:val="%1"/>
      <w:lvlJc w:val="left"/>
      <w:pPr>
        <w:ind w:left="480" w:hanging="480"/>
      </w:pPr>
      <w:rPr>
        <w:rFonts w:hint="default"/>
      </w:rPr>
    </w:lvl>
    <w:lvl w:ilvl="1">
      <w:start w:val="4"/>
      <w:numFmt w:val="decimal"/>
      <w:lvlText w:val="%1.%2"/>
      <w:lvlJc w:val="left"/>
      <w:pPr>
        <w:ind w:left="1199" w:hanging="48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0">
    <w:nsid w:val="5F18793B"/>
    <w:multiLevelType w:val="multilevel"/>
    <w:tmpl w:val="C4709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3E921D0"/>
    <w:multiLevelType w:val="hybridMultilevel"/>
    <w:tmpl w:val="B2CA704E"/>
    <w:lvl w:ilvl="0" w:tplc="EF06502A">
      <w:start w:val="1"/>
      <w:numFmt w:val="decimal"/>
      <w:lvlText w:val="%1)"/>
      <w:lvlJc w:val="left"/>
      <w:pPr>
        <w:ind w:left="245" w:hanging="351"/>
      </w:pPr>
      <w:rPr>
        <w:rFonts w:ascii="Times New Roman" w:eastAsia="Times New Roman" w:hAnsi="Times New Roman" w:cs="Times New Roman" w:hint="default"/>
        <w:spacing w:val="-23"/>
        <w:w w:val="99"/>
        <w:sz w:val="28"/>
        <w:szCs w:val="28"/>
        <w:lang w:val="en-US" w:eastAsia="en-US" w:bidi="en-US"/>
      </w:rPr>
    </w:lvl>
    <w:lvl w:ilvl="1" w:tplc="B7860DA4">
      <w:numFmt w:val="bullet"/>
      <w:lvlText w:val="•"/>
      <w:lvlJc w:val="left"/>
      <w:pPr>
        <w:ind w:left="1886" w:hanging="351"/>
      </w:pPr>
      <w:rPr>
        <w:rFonts w:hint="default"/>
        <w:lang w:val="en-US" w:eastAsia="en-US" w:bidi="en-US"/>
      </w:rPr>
    </w:lvl>
    <w:lvl w:ilvl="2" w:tplc="96908884">
      <w:numFmt w:val="bullet"/>
      <w:lvlText w:val="•"/>
      <w:lvlJc w:val="left"/>
      <w:pPr>
        <w:ind w:left="3532" w:hanging="351"/>
      </w:pPr>
      <w:rPr>
        <w:rFonts w:hint="default"/>
        <w:lang w:val="en-US" w:eastAsia="en-US" w:bidi="en-US"/>
      </w:rPr>
    </w:lvl>
    <w:lvl w:ilvl="3" w:tplc="B3BE1214">
      <w:numFmt w:val="bullet"/>
      <w:lvlText w:val="•"/>
      <w:lvlJc w:val="left"/>
      <w:pPr>
        <w:ind w:left="5178" w:hanging="351"/>
      </w:pPr>
      <w:rPr>
        <w:rFonts w:hint="default"/>
        <w:lang w:val="en-US" w:eastAsia="en-US" w:bidi="en-US"/>
      </w:rPr>
    </w:lvl>
    <w:lvl w:ilvl="4" w:tplc="E57A2F34">
      <w:numFmt w:val="bullet"/>
      <w:lvlText w:val="•"/>
      <w:lvlJc w:val="left"/>
      <w:pPr>
        <w:ind w:left="6824" w:hanging="351"/>
      </w:pPr>
      <w:rPr>
        <w:rFonts w:hint="default"/>
        <w:lang w:val="en-US" w:eastAsia="en-US" w:bidi="en-US"/>
      </w:rPr>
    </w:lvl>
    <w:lvl w:ilvl="5" w:tplc="2D8EEC78">
      <w:numFmt w:val="bullet"/>
      <w:lvlText w:val="•"/>
      <w:lvlJc w:val="left"/>
      <w:pPr>
        <w:ind w:left="8470" w:hanging="351"/>
      </w:pPr>
      <w:rPr>
        <w:rFonts w:hint="default"/>
        <w:lang w:val="en-US" w:eastAsia="en-US" w:bidi="en-US"/>
      </w:rPr>
    </w:lvl>
    <w:lvl w:ilvl="6" w:tplc="47283188">
      <w:numFmt w:val="bullet"/>
      <w:lvlText w:val="•"/>
      <w:lvlJc w:val="left"/>
      <w:pPr>
        <w:ind w:left="10116" w:hanging="351"/>
      </w:pPr>
      <w:rPr>
        <w:rFonts w:hint="default"/>
        <w:lang w:val="en-US" w:eastAsia="en-US" w:bidi="en-US"/>
      </w:rPr>
    </w:lvl>
    <w:lvl w:ilvl="7" w:tplc="80C20596">
      <w:numFmt w:val="bullet"/>
      <w:lvlText w:val="•"/>
      <w:lvlJc w:val="left"/>
      <w:pPr>
        <w:ind w:left="11762" w:hanging="351"/>
      </w:pPr>
      <w:rPr>
        <w:rFonts w:hint="default"/>
        <w:lang w:val="en-US" w:eastAsia="en-US" w:bidi="en-US"/>
      </w:rPr>
    </w:lvl>
    <w:lvl w:ilvl="8" w:tplc="A18868A8">
      <w:numFmt w:val="bullet"/>
      <w:lvlText w:val="•"/>
      <w:lvlJc w:val="left"/>
      <w:pPr>
        <w:ind w:left="13408" w:hanging="351"/>
      </w:pPr>
      <w:rPr>
        <w:rFonts w:hint="default"/>
        <w:lang w:val="en-US" w:eastAsia="en-US" w:bidi="en-US"/>
      </w:rPr>
    </w:lvl>
  </w:abstractNum>
  <w:abstractNum w:abstractNumId="32">
    <w:nsid w:val="66727927"/>
    <w:multiLevelType w:val="hybridMultilevel"/>
    <w:tmpl w:val="2BE0B91C"/>
    <w:lvl w:ilvl="0" w:tplc="2014EDBE">
      <w:start w:val="7"/>
      <w:numFmt w:val="decimal"/>
      <w:lvlText w:val="%1)"/>
      <w:lvlJc w:val="left"/>
      <w:pPr>
        <w:ind w:left="107" w:hanging="260"/>
      </w:pPr>
      <w:rPr>
        <w:rFonts w:ascii="Times New Roman" w:eastAsia="Times New Roman" w:hAnsi="Times New Roman" w:cs="Times New Roman" w:hint="default"/>
        <w:spacing w:val="-6"/>
        <w:w w:val="99"/>
        <w:sz w:val="24"/>
        <w:szCs w:val="24"/>
        <w:lang w:val="en-US" w:eastAsia="en-US" w:bidi="en-US"/>
      </w:rPr>
    </w:lvl>
    <w:lvl w:ilvl="1" w:tplc="560A1F14">
      <w:numFmt w:val="bullet"/>
      <w:lvlText w:val="•"/>
      <w:lvlJc w:val="left"/>
      <w:pPr>
        <w:ind w:left="457" w:hanging="260"/>
      </w:pPr>
      <w:rPr>
        <w:rFonts w:hint="default"/>
        <w:lang w:val="en-US" w:eastAsia="en-US" w:bidi="en-US"/>
      </w:rPr>
    </w:lvl>
    <w:lvl w:ilvl="2" w:tplc="B656A27E">
      <w:numFmt w:val="bullet"/>
      <w:lvlText w:val="•"/>
      <w:lvlJc w:val="left"/>
      <w:pPr>
        <w:ind w:left="815" w:hanging="260"/>
      </w:pPr>
      <w:rPr>
        <w:rFonts w:hint="default"/>
        <w:lang w:val="en-US" w:eastAsia="en-US" w:bidi="en-US"/>
      </w:rPr>
    </w:lvl>
    <w:lvl w:ilvl="3" w:tplc="506E1EE4">
      <w:numFmt w:val="bullet"/>
      <w:lvlText w:val="•"/>
      <w:lvlJc w:val="left"/>
      <w:pPr>
        <w:ind w:left="1173" w:hanging="260"/>
      </w:pPr>
      <w:rPr>
        <w:rFonts w:hint="default"/>
        <w:lang w:val="en-US" w:eastAsia="en-US" w:bidi="en-US"/>
      </w:rPr>
    </w:lvl>
    <w:lvl w:ilvl="4" w:tplc="549C4356">
      <w:numFmt w:val="bullet"/>
      <w:lvlText w:val="•"/>
      <w:lvlJc w:val="left"/>
      <w:pPr>
        <w:ind w:left="1530" w:hanging="260"/>
      </w:pPr>
      <w:rPr>
        <w:rFonts w:hint="default"/>
        <w:lang w:val="en-US" w:eastAsia="en-US" w:bidi="en-US"/>
      </w:rPr>
    </w:lvl>
    <w:lvl w:ilvl="5" w:tplc="9EF24F02">
      <w:numFmt w:val="bullet"/>
      <w:lvlText w:val="•"/>
      <w:lvlJc w:val="left"/>
      <w:pPr>
        <w:ind w:left="1888" w:hanging="260"/>
      </w:pPr>
      <w:rPr>
        <w:rFonts w:hint="default"/>
        <w:lang w:val="en-US" w:eastAsia="en-US" w:bidi="en-US"/>
      </w:rPr>
    </w:lvl>
    <w:lvl w:ilvl="6" w:tplc="56BCD2CE">
      <w:numFmt w:val="bullet"/>
      <w:lvlText w:val="•"/>
      <w:lvlJc w:val="left"/>
      <w:pPr>
        <w:ind w:left="2246" w:hanging="260"/>
      </w:pPr>
      <w:rPr>
        <w:rFonts w:hint="default"/>
        <w:lang w:val="en-US" w:eastAsia="en-US" w:bidi="en-US"/>
      </w:rPr>
    </w:lvl>
    <w:lvl w:ilvl="7" w:tplc="BBE25B70">
      <w:numFmt w:val="bullet"/>
      <w:lvlText w:val="•"/>
      <w:lvlJc w:val="left"/>
      <w:pPr>
        <w:ind w:left="2603" w:hanging="260"/>
      </w:pPr>
      <w:rPr>
        <w:rFonts w:hint="default"/>
        <w:lang w:val="en-US" w:eastAsia="en-US" w:bidi="en-US"/>
      </w:rPr>
    </w:lvl>
    <w:lvl w:ilvl="8" w:tplc="4DF8BB3A">
      <w:numFmt w:val="bullet"/>
      <w:lvlText w:val="•"/>
      <w:lvlJc w:val="left"/>
      <w:pPr>
        <w:ind w:left="2961" w:hanging="260"/>
      </w:pPr>
      <w:rPr>
        <w:rFonts w:hint="default"/>
        <w:lang w:val="en-US" w:eastAsia="en-US" w:bidi="en-US"/>
      </w:rPr>
    </w:lvl>
  </w:abstractNum>
  <w:abstractNum w:abstractNumId="33">
    <w:nsid w:val="690D5835"/>
    <w:multiLevelType w:val="hybridMultilevel"/>
    <w:tmpl w:val="292E2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540FD4"/>
    <w:multiLevelType w:val="multilevel"/>
    <w:tmpl w:val="DC6810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C0D0929"/>
    <w:multiLevelType w:val="multilevel"/>
    <w:tmpl w:val="6E867170"/>
    <w:lvl w:ilvl="0">
      <w:start w:val="1"/>
      <w:numFmt w:val="decimal"/>
      <w:lvlText w:val="%1."/>
      <w:lvlJc w:val="left"/>
      <w:pPr>
        <w:ind w:left="565" w:hanging="360"/>
      </w:pPr>
      <w:rPr>
        <w:rFonts w:hint="default"/>
      </w:rPr>
    </w:lvl>
    <w:lvl w:ilvl="1">
      <w:start w:val="2"/>
      <w:numFmt w:val="decimal"/>
      <w:isLgl/>
      <w:lvlText w:val="%1.%2"/>
      <w:lvlJc w:val="left"/>
      <w:pPr>
        <w:ind w:left="1302" w:hanging="48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370" w:hanging="1080"/>
      </w:pPr>
      <w:rPr>
        <w:rFonts w:hint="default"/>
      </w:rPr>
    </w:lvl>
    <w:lvl w:ilvl="6">
      <w:start w:val="1"/>
      <w:numFmt w:val="decimal"/>
      <w:isLgl/>
      <w:lvlText w:val="%1.%2.%3.%4.%5.%6.%7"/>
      <w:lvlJc w:val="left"/>
      <w:pPr>
        <w:ind w:left="5347" w:hanging="1440"/>
      </w:pPr>
      <w:rPr>
        <w:rFonts w:hint="default"/>
      </w:rPr>
    </w:lvl>
    <w:lvl w:ilvl="7">
      <w:start w:val="1"/>
      <w:numFmt w:val="decimal"/>
      <w:isLgl/>
      <w:lvlText w:val="%1.%2.%3.%4.%5.%6.%7.%8"/>
      <w:lvlJc w:val="left"/>
      <w:pPr>
        <w:ind w:left="5964" w:hanging="1440"/>
      </w:pPr>
      <w:rPr>
        <w:rFonts w:hint="default"/>
      </w:rPr>
    </w:lvl>
    <w:lvl w:ilvl="8">
      <w:start w:val="1"/>
      <w:numFmt w:val="decimal"/>
      <w:isLgl/>
      <w:lvlText w:val="%1.%2.%3.%4.%5.%6.%7.%8.%9"/>
      <w:lvlJc w:val="left"/>
      <w:pPr>
        <w:ind w:left="6941" w:hanging="1800"/>
      </w:pPr>
      <w:rPr>
        <w:rFonts w:hint="default"/>
      </w:rPr>
    </w:lvl>
  </w:abstractNum>
  <w:abstractNum w:abstractNumId="36">
    <w:nsid w:val="6C98604A"/>
    <w:multiLevelType w:val="hybridMultilevel"/>
    <w:tmpl w:val="8EB0A206"/>
    <w:lvl w:ilvl="0" w:tplc="3D381C7E">
      <w:start w:val="1"/>
      <w:numFmt w:val="decimal"/>
      <w:lvlText w:val="%1)"/>
      <w:lvlJc w:val="left"/>
      <w:pPr>
        <w:ind w:left="1690" w:hanging="305"/>
      </w:pPr>
      <w:rPr>
        <w:rFonts w:ascii="Times New Roman" w:eastAsia="Times New Roman" w:hAnsi="Times New Roman" w:cs="Times New Roman" w:hint="default"/>
        <w:w w:val="100"/>
        <w:sz w:val="28"/>
        <w:szCs w:val="28"/>
        <w:lang w:val="en-US" w:eastAsia="en-US" w:bidi="en-US"/>
      </w:rPr>
    </w:lvl>
    <w:lvl w:ilvl="1" w:tplc="82F20E1C">
      <w:numFmt w:val="bullet"/>
      <w:lvlText w:val="•"/>
      <w:lvlJc w:val="left"/>
      <w:pPr>
        <w:ind w:left="3200" w:hanging="305"/>
      </w:pPr>
      <w:rPr>
        <w:rFonts w:hint="default"/>
        <w:lang w:val="en-US" w:eastAsia="en-US" w:bidi="en-US"/>
      </w:rPr>
    </w:lvl>
    <w:lvl w:ilvl="2" w:tplc="AE4ACE22">
      <w:numFmt w:val="bullet"/>
      <w:lvlText w:val="•"/>
      <w:lvlJc w:val="left"/>
      <w:pPr>
        <w:ind w:left="4700" w:hanging="305"/>
      </w:pPr>
      <w:rPr>
        <w:rFonts w:hint="default"/>
        <w:lang w:val="en-US" w:eastAsia="en-US" w:bidi="en-US"/>
      </w:rPr>
    </w:lvl>
    <w:lvl w:ilvl="3" w:tplc="A742FA7E">
      <w:numFmt w:val="bullet"/>
      <w:lvlText w:val="•"/>
      <w:lvlJc w:val="left"/>
      <w:pPr>
        <w:ind w:left="6200" w:hanging="305"/>
      </w:pPr>
      <w:rPr>
        <w:rFonts w:hint="default"/>
        <w:lang w:val="en-US" w:eastAsia="en-US" w:bidi="en-US"/>
      </w:rPr>
    </w:lvl>
    <w:lvl w:ilvl="4" w:tplc="627203DC">
      <w:numFmt w:val="bullet"/>
      <w:lvlText w:val="•"/>
      <w:lvlJc w:val="left"/>
      <w:pPr>
        <w:ind w:left="7700" w:hanging="305"/>
      </w:pPr>
      <w:rPr>
        <w:rFonts w:hint="default"/>
        <w:lang w:val="en-US" w:eastAsia="en-US" w:bidi="en-US"/>
      </w:rPr>
    </w:lvl>
    <w:lvl w:ilvl="5" w:tplc="89AAC5A0">
      <w:numFmt w:val="bullet"/>
      <w:lvlText w:val="•"/>
      <w:lvlJc w:val="left"/>
      <w:pPr>
        <w:ind w:left="9200" w:hanging="305"/>
      </w:pPr>
      <w:rPr>
        <w:rFonts w:hint="default"/>
        <w:lang w:val="en-US" w:eastAsia="en-US" w:bidi="en-US"/>
      </w:rPr>
    </w:lvl>
    <w:lvl w:ilvl="6" w:tplc="3A22B828">
      <w:numFmt w:val="bullet"/>
      <w:lvlText w:val="•"/>
      <w:lvlJc w:val="left"/>
      <w:pPr>
        <w:ind w:left="10700" w:hanging="305"/>
      </w:pPr>
      <w:rPr>
        <w:rFonts w:hint="default"/>
        <w:lang w:val="en-US" w:eastAsia="en-US" w:bidi="en-US"/>
      </w:rPr>
    </w:lvl>
    <w:lvl w:ilvl="7" w:tplc="50A2AE4C">
      <w:numFmt w:val="bullet"/>
      <w:lvlText w:val="•"/>
      <w:lvlJc w:val="left"/>
      <w:pPr>
        <w:ind w:left="12200" w:hanging="305"/>
      </w:pPr>
      <w:rPr>
        <w:rFonts w:hint="default"/>
        <w:lang w:val="en-US" w:eastAsia="en-US" w:bidi="en-US"/>
      </w:rPr>
    </w:lvl>
    <w:lvl w:ilvl="8" w:tplc="33664ED4">
      <w:numFmt w:val="bullet"/>
      <w:lvlText w:val="•"/>
      <w:lvlJc w:val="left"/>
      <w:pPr>
        <w:ind w:left="13700" w:hanging="305"/>
      </w:pPr>
      <w:rPr>
        <w:rFonts w:hint="default"/>
        <w:lang w:val="en-US" w:eastAsia="en-US" w:bidi="en-US"/>
      </w:rPr>
    </w:lvl>
  </w:abstractNum>
  <w:abstractNum w:abstractNumId="37">
    <w:nsid w:val="6D605145"/>
    <w:multiLevelType w:val="hybridMultilevel"/>
    <w:tmpl w:val="292E2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D31734"/>
    <w:multiLevelType w:val="hybridMultilevel"/>
    <w:tmpl w:val="B2946DB8"/>
    <w:lvl w:ilvl="0" w:tplc="C7CC9666">
      <w:numFmt w:val="bullet"/>
      <w:lvlText w:val="-"/>
      <w:lvlJc w:val="left"/>
      <w:pPr>
        <w:ind w:left="104" w:hanging="140"/>
      </w:pPr>
      <w:rPr>
        <w:rFonts w:ascii="Times New Roman" w:eastAsia="Times New Roman" w:hAnsi="Times New Roman" w:cs="Times New Roman" w:hint="default"/>
        <w:spacing w:val="-4"/>
        <w:w w:val="99"/>
        <w:sz w:val="24"/>
        <w:szCs w:val="24"/>
        <w:lang w:val="en-US" w:eastAsia="en-US" w:bidi="en-US"/>
      </w:rPr>
    </w:lvl>
    <w:lvl w:ilvl="1" w:tplc="2C02CD1C">
      <w:numFmt w:val="bullet"/>
      <w:lvlText w:val="•"/>
      <w:lvlJc w:val="left"/>
      <w:pPr>
        <w:ind w:left="426" w:hanging="140"/>
      </w:pPr>
      <w:rPr>
        <w:rFonts w:hint="default"/>
        <w:lang w:val="en-US" w:eastAsia="en-US" w:bidi="en-US"/>
      </w:rPr>
    </w:lvl>
    <w:lvl w:ilvl="2" w:tplc="58CA9FAE">
      <w:numFmt w:val="bullet"/>
      <w:lvlText w:val="•"/>
      <w:lvlJc w:val="left"/>
      <w:pPr>
        <w:ind w:left="752" w:hanging="140"/>
      </w:pPr>
      <w:rPr>
        <w:rFonts w:hint="default"/>
        <w:lang w:val="en-US" w:eastAsia="en-US" w:bidi="en-US"/>
      </w:rPr>
    </w:lvl>
    <w:lvl w:ilvl="3" w:tplc="8676CF26">
      <w:numFmt w:val="bullet"/>
      <w:lvlText w:val="•"/>
      <w:lvlJc w:val="left"/>
      <w:pPr>
        <w:ind w:left="1078" w:hanging="140"/>
      </w:pPr>
      <w:rPr>
        <w:rFonts w:hint="default"/>
        <w:lang w:val="en-US" w:eastAsia="en-US" w:bidi="en-US"/>
      </w:rPr>
    </w:lvl>
    <w:lvl w:ilvl="4" w:tplc="8058152C">
      <w:numFmt w:val="bullet"/>
      <w:lvlText w:val="•"/>
      <w:lvlJc w:val="left"/>
      <w:pPr>
        <w:ind w:left="1404" w:hanging="140"/>
      </w:pPr>
      <w:rPr>
        <w:rFonts w:hint="default"/>
        <w:lang w:val="en-US" w:eastAsia="en-US" w:bidi="en-US"/>
      </w:rPr>
    </w:lvl>
    <w:lvl w:ilvl="5" w:tplc="BA445A4C">
      <w:numFmt w:val="bullet"/>
      <w:lvlText w:val="•"/>
      <w:lvlJc w:val="left"/>
      <w:pPr>
        <w:ind w:left="1731" w:hanging="140"/>
      </w:pPr>
      <w:rPr>
        <w:rFonts w:hint="default"/>
        <w:lang w:val="en-US" w:eastAsia="en-US" w:bidi="en-US"/>
      </w:rPr>
    </w:lvl>
    <w:lvl w:ilvl="6" w:tplc="7EDC386E">
      <w:numFmt w:val="bullet"/>
      <w:lvlText w:val="•"/>
      <w:lvlJc w:val="left"/>
      <w:pPr>
        <w:ind w:left="2057" w:hanging="140"/>
      </w:pPr>
      <w:rPr>
        <w:rFonts w:hint="default"/>
        <w:lang w:val="en-US" w:eastAsia="en-US" w:bidi="en-US"/>
      </w:rPr>
    </w:lvl>
    <w:lvl w:ilvl="7" w:tplc="1BEA2AEC">
      <w:numFmt w:val="bullet"/>
      <w:lvlText w:val="•"/>
      <w:lvlJc w:val="left"/>
      <w:pPr>
        <w:ind w:left="2383" w:hanging="140"/>
      </w:pPr>
      <w:rPr>
        <w:rFonts w:hint="default"/>
        <w:lang w:val="en-US" w:eastAsia="en-US" w:bidi="en-US"/>
      </w:rPr>
    </w:lvl>
    <w:lvl w:ilvl="8" w:tplc="E8A6E5A8">
      <w:numFmt w:val="bullet"/>
      <w:lvlText w:val="•"/>
      <w:lvlJc w:val="left"/>
      <w:pPr>
        <w:ind w:left="2709" w:hanging="140"/>
      </w:pPr>
      <w:rPr>
        <w:rFonts w:hint="default"/>
        <w:lang w:val="en-US" w:eastAsia="en-US" w:bidi="en-US"/>
      </w:rPr>
    </w:lvl>
  </w:abstractNum>
  <w:abstractNum w:abstractNumId="39">
    <w:nsid w:val="75297F02"/>
    <w:multiLevelType w:val="hybridMultilevel"/>
    <w:tmpl w:val="6D0CEA92"/>
    <w:lvl w:ilvl="0" w:tplc="ABD0C48A">
      <w:start w:val="1"/>
      <w:numFmt w:val="decimal"/>
      <w:lvlText w:val="%1)"/>
      <w:lvlJc w:val="left"/>
      <w:pPr>
        <w:ind w:left="1665" w:hanging="305"/>
      </w:pPr>
      <w:rPr>
        <w:rFonts w:ascii="Times New Roman" w:eastAsia="Times New Roman" w:hAnsi="Times New Roman" w:cs="Times New Roman" w:hint="default"/>
        <w:w w:val="99"/>
        <w:sz w:val="28"/>
        <w:szCs w:val="28"/>
        <w:lang w:val="en-US" w:eastAsia="en-US" w:bidi="en-US"/>
      </w:rPr>
    </w:lvl>
    <w:lvl w:ilvl="1" w:tplc="5B649A04">
      <w:numFmt w:val="bullet"/>
      <w:lvlText w:val="•"/>
      <w:lvlJc w:val="left"/>
      <w:pPr>
        <w:ind w:left="3164" w:hanging="305"/>
      </w:pPr>
      <w:rPr>
        <w:rFonts w:hint="default"/>
        <w:lang w:val="en-US" w:eastAsia="en-US" w:bidi="en-US"/>
      </w:rPr>
    </w:lvl>
    <w:lvl w:ilvl="2" w:tplc="151E9CBE">
      <w:numFmt w:val="bullet"/>
      <w:lvlText w:val="•"/>
      <w:lvlJc w:val="left"/>
      <w:pPr>
        <w:ind w:left="4668" w:hanging="305"/>
      </w:pPr>
      <w:rPr>
        <w:rFonts w:hint="default"/>
        <w:lang w:val="en-US" w:eastAsia="en-US" w:bidi="en-US"/>
      </w:rPr>
    </w:lvl>
    <w:lvl w:ilvl="3" w:tplc="8D08D03A">
      <w:numFmt w:val="bullet"/>
      <w:lvlText w:val="•"/>
      <w:lvlJc w:val="left"/>
      <w:pPr>
        <w:ind w:left="6172" w:hanging="305"/>
      </w:pPr>
      <w:rPr>
        <w:rFonts w:hint="default"/>
        <w:lang w:val="en-US" w:eastAsia="en-US" w:bidi="en-US"/>
      </w:rPr>
    </w:lvl>
    <w:lvl w:ilvl="4" w:tplc="ED4E8328">
      <w:numFmt w:val="bullet"/>
      <w:lvlText w:val="•"/>
      <w:lvlJc w:val="left"/>
      <w:pPr>
        <w:ind w:left="7676" w:hanging="305"/>
      </w:pPr>
      <w:rPr>
        <w:rFonts w:hint="default"/>
        <w:lang w:val="en-US" w:eastAsia="en-US" w:bidi="en-US"/>
      </w:rPr>
    </w:lvl>
    <w:lvl w:ilvl="5" w:tplc="2B7EEAB4">
      <w:numFmt w:val="bullet"/>
      <w:lvlText w:val="•"/>
      <w:lvlJc w:val="left"/>
      <w:pPr>
        <w:ind w:left="9180" w:hanging="305"/>
      </w:pPr>
      <w:rPr>
        <w:rFonts w:hint="default"/>
        <w:lang w:val="en-US" w:eastAsia="en-US" w:bidi="en-US"/>
      </w:rPr>
    </w:lvl>
    <w:lvl w:ilvl="6" w:tplc="A35CA3B6">
      <w:numFmt w:val="bullet"/>
      <w:lvlText w:val="•"/>
      <w:lvlJc w:val="left"/>
      <w:pPr>
        <w:ind w:left="10684" w:hanging="305"/>
      </w:pPr>
      <w:rPr>
        <w:rFonts w:hint="default"/>
        <w:lang w:val="en-US" w:eastAsia="en-US" w:bidi="en-US"/>
      </w:rPr>
    </w:lvl>
    <w:lvl w:ilvl="7" w:tplc="283859B4">
      <w:numFmt w:val="bullet"/>
      <w:lvlText w:val="•"/>
      <w:lvlJc w:val="left"/>
      <w:pPr>
        <w:ind w:left="12188" w:hanging="305"/>
      </w:pPr>
      <w:rPr>
        <w:rFonts w:hint="default"/>
        <w:lang w:val="en-US" w:eastAsia="en-US" w:bidi="en-US"/>
      </w:rPr>
    </w:lvl>
    <w:lvl w:ilvl="8" w:tplc="BD2CE066">
      <w:numFmt w:val="bullet"/>
      <w:lvlText w:val="•"/>
      <w:lvlJc w:val="left"/>
      <w:pPr>
        <w:ind w:left="13692" w:hanging="305"/>
      </w:pPr>
      <w:rPr>
        <w:rFonts w:hint="default"/>
        <w:lang w:val="en-US" w:eastAsia="en-US" w:bidi="en-US"/>
      </w:rPr>
    </w:lvl>
  </w:abstractNum>
  <w:abstractNum w:abstractNumId="40">
    <w:nsid w:val="75B57943"/>
    <w:multiLevelType w:val="hybridMultilevel"/>
    <w:tmpl w:val="ADEA7A86"/>
    <w:lvl w:ilvl="0" w:tplc="C4CED09E">
      <w:start w:val="1"/>
      <w:numFmt w:val="decimal"/>
      <w:lvlText w:val="%1)"/>
      <w:lvlJc w:val="left"/>
      <w:pPr>
        <w:ind w:left="965" w:hanging="351"/>
      </w:pPr>
      <w:rPr>
        <w:rFonts w:ascii="Times New Roman" w:eastAsia="Times New Roman" w:hAnsi="Times New Roman" w:cs="Times New Roman" w:hint="default"/>
        <w:spacing w:val="-23"/>
        <w:w w:val="99"/>
        <w:sz w:val="28"/>
        <w:szCs w:val="28"/>
        <w:lang w:val="en-US" w:eastAsia="en-US" w:bidi="en-US"/>
      </w:rPr>
    </w:lvl>
    <w:lvl w:ilvl="1" w:tplc="B96E54B0">
      <w:numFmt w:val="bullet"/>
      <w:lvlText w:val="•"/>
      <w:lvlJc w:val="left"/>
      <w:pPr>
        <w:ind w:left="2534" w:hanging="351"/>
      </w:pPr>
      <w:rPr>
        <w:rFonts w:hint="default"/>
        <w:lang w:val="en-US" w:eastAsia="en-US" w:bidi="en-US"/>
      </w:rPr>
    </w:lvl>
    <w:lvl w:ilvl="2" w:tplc="71508B98">
      <w:numFmt w:val="bullet"/>
      <w:lvlText w:val="•"/>
      <w:lvlJc w:val="left"/>
      <w:pPr>
        <w:ind w:left="4108" w:hanging="351"/>
      </w:pPr>
      <w:rPr>
        <w:rFonts w:hint="default"/>
        <w:lang w:val="en-US" w:eastAsia="en-US" w:bidi="en-US"/>
      </w:rPr>
    </w:lvl>
    <w:lvl w:ilvl="3" w:tplc="C4FCB364">
      <w:numFmt w:val="bullet"/>
      <w:lvlText w:val="•"/>
      <w:lvlJc w:val="left"/>
      <w:pPr>
        <w:ind w:left="5682" w:hanging="351"/>
      </w:pPr>
      <w:rPr>
        <w:rFonts w:hint="default"/>
        <w:lang w:val="en-US" w:eastAsia="en-US" w:bidi="en-US"/>
      </w:rPr>
    </w:lvl>
    <w:lvl w:ilvl="4" w:tplc="85E62B10">
      <w:numFmt w:val="bullet"/>
      <w:lvlText w:val="•"/>
      <w:lvlJc w:val="left"/>
      <w:pPr>
        <w:ind w:left="7256" w:hanging="351"/>
      </w:pPr>
      <w:rPr>
        <w:rFonts w:hint="default"/>
        <w:lang w:val="en-US" w:eastAsia="en-US" w:bidi="en-US"/>
      </w:rPr>
    </w:lvl>
    <w:lvl w:ilvl="5" w:tplc="4A028892">
      <w:numFmt w:val="bullet"/>
      <w:lvlText w:val="•"/>
      <w:lvlJc w:val="left"/>
      <w:pPr>
        <w:ind w:left="8830" w:hanging="351"/>
      </w:pPr>
      <w:rPr>
        <w:rFonts w:hint="default"/>
        <w:lang w:val="en-US" w:eastAsia="en-US" w:bidi="en-US"/>
      </w:rPr>
    </w:lvl>
    <w:lvl w:ilvl="6" w:tplc="AA2A7A50">
      <w:numFmt w:val="bullet"/>
      <w:lvlText w:val="•"/>
      <w:lvlJc w:val="left"/>
      <w:pPr>
        <w:ind w:left="10404" w:hanging="351"/>
      </w:pPr>
      <w:rPr>
        <w:rFonts w:hint="default"/>
        <w:lang w:val="en-US" w:eastAsia="en-US" w:bidi="en-US"/>
      </w:rPr>
    </w:lvl>
    <w:lvl w:ilvl="7" w:tplc="F40ADD7E">
      <w:numFmt w:val="bullet"/>
      <w:lvlText w:val="•"/>
      <w:lvlJc w:val="left"/>
      <w:pPr>
        <w:ind w:left="11978" w:hanging="351"/>
      </w:pPr>
      <w:rPr>
        <w:rFonts w:hint="default"/>
        <w:lang w:val="en-US" w:eastAsia="en-US" w:bidi="en-US"/>
      </w:rPr>
    </w:lvl>
    <w:lvl w:ilvl="8" w:tplc="BCCC9194">
      <w:numFmt w:val="bullet"/>
      <w:lvlText w:val="•"/>
      <w:lvlJc w:val="left"/>
      <w:pPr>
        <w:ind w:left="13552" w:hanging="351"/>
      </w:pPr>
      <w:rPr>
        <w:rFonts w:hint="default"/>
        <w:lang w:val="en-US" w:eastAsia="en-US" w:bidi="en-US"/>
      </w:rPr>
    </w:lvl>
  </w:abstractNum>
  <w:abstractNum w:abstractNumId="41">
    <w:nsid w:val="75B62828"/>
    <w:multiLevelType w:val="hybridMultilevel"/>
    <w:tmpl w:val="60E0DA36"/>
    <w:lvl w:ilvl="0" w:tplc="CD4C7C80">
      <w:numFmt w:val="bullet"/>
      <w:lvlText w:val="-"/>
      <w:lvlJc w:val="left"/>
      <w:pPr>
        <w:ind w:left="105" w:hanging="270"/>
      </w:pPr>
      <w:rPr>
        <w:rFonts w:ascii="Times New Roman" w:eastAsia="Times New Roman" w:hAnsi="Times New Roman" w:cs="Times New Roman" w:hint="default"/>
        <w:color w:val="21272E"/>
        <w:spacing w:val="-26"/>
        <w:w w:val="99"/>
        <w:sz w:val="22"/>
        <w:szCs w:val="22"/>
        <w:lang w:val="en-US" w:eastAsia="en-US" w:bidi="en-US"/>
      </w:rPr>
    </w:lvl>
    <w:lvl w:ilvl="1" w:tplc="D826C600">
      <w:numFmt w:val="bullet"/>
      <w:lvlText w:val="•"/>
      <w:lvlJc w:val="left"/>
      <w:pPr>
        <w:ind w:left="1067" w:hanging="270"/>
      </w:pPr>
      <w:rPr>
        <w:rFonts w:hint="default"/>
        <w:lang w:val="en-US" w:eastAsia="en-US" w:bidi="en-US"/>
      </w:rPr>
    </w:lvl>
    <w:lvl w:ilvl="2" w:tplc="8B9A3A6E">
      <w:numFmt w:val="bullet"/>
      <w:lvlText w:val="•"/>
      <w:lvlJc w:val="left"/>
      <w:pPr>
        <w:ind w:left="2034" w:hanging="270"/>
      </w:pPr>
      <w:rPr>
        <w:rFonts w:hint="default"/>
        <w:lang w:val="en-US" w:eastAsia="en-US" w:bidi="en-US"/>
      </w:rPr>
    </w:lvl>
    <w:lvl w:ilvl="3" w:tplc="16A07BBE">
      <w:numFmt w:val="bullet"/>
      <w:lvlText w:val="•"/>
      <w:lvlJc w:val="left"/>
      <w:pPr>
        <w:ind w:left="3001" w:hanging="270"/>
      </w:pPr>
      <w:rPr>
        <w:rFonts w:hint="default"/>
        <w:lang w:val="en-US" w:eastAsia="en-US" w:bidi="en-US"/>
      </w:rPr>
    </w:lvl>
    <w:lvl w:ilvl="4" w:tplc="C1E4EAB4">
      <w:numFmt w:val="bullet"/>
      <w:lvlText w:val="•"/>
      <w:lvlJc w:val="left"/>
      <w:pPr>
        <w:ind w:left="3969" w:hanging="270"/>
      </w:pPr>
      <w:rPr>
        <w:rFonts w:hint="default"/>
        <w:lang w:val="en-US" w:eastAsia="en-US" w:bidi="en-US"/>
      </w:rPr>
    </w:lvl>
    <w:lvl w:ilvl="5" w:tplc="B458047C">
      <w:numFmt w:val="bullet"/>
      <w:lvlText w:val="•"/>
      <w:lvlJc w:val="left"/>
      <w:pPr>
        <w:ind w:left="4936" w:hanging="270"/>
      </w:pPr>
      <w:rPr>
        <w:rFonts w:hint="default"/>
        <w:lang w:val="en-US" w:eastAsia="en-US" w:bidi="en-US"/>
      </w:rPr>
    </w:lvl>
    <w:lvl w:ilvl="6" w:tplc="80A0E002">
      <w:numFmt w:val="bullet"/>
      <w:lvlText w:val="•"/>
      <w:lvlJc w:val="left"/>
      <w:pPr>
        <w:ind w:left="5903" w:hanging="270"/>
      </w:pPr>
      <w:rPr>
        <w:rFonts w:hint="default"/>
        <w:lang w:val="en-US" w:eastAsia="en-US" w:bidi="en-US"/>
      </w:rPr>
    </w:lvl>
    <w:lvl w:ilvl="7" w:tplc="4A1A32A6">
      <w:numFmt w:val="bullet"/>
      <w:lvlText w:val="•"/>
      <w:lvlJc w:val="left"/>
      <w:pPr>
        <w:ind w:left="6871" w:hanging="270"/>
      </w:pPr>
      <w:rPr>
        <w:rFonts w:hint="default"/>
        <w:lang w:val="en-US" w:eastAsia="en-US" w:bidi="en-US"/>
      </w:rPr>
    </w:lvl>
    <w:lvl w:ilvl="8" w:tplc="528C3D48">
      <w:numFmt w:val="bullet"/>
      <w:lvlText w:val="•"/>
      <w:lvlJc w:val="left"/>
      <w:pPr>
        <w:ind w:left="7838" w:hanging="270"/>
      </w:pPr>
      <w:rPr>
        <w:rFonts w:hint="default"/>
        <w:lang w:val="en-US" w:eastAsia="en-US" w:bidi="en-US"/>
      </w:rPr>
    </w:lvl>
  </w:abstractNum>
  <w:abstractNum w:abstractNumId="42">
    <w:nsid w:val="76CC4290"/>
    <w:multiLevelType w:val="hybridMultilevel"/>
    <w:tmpl w:val="0702336A"/>
    <w:lvl w:ilvl="0" w:tplc="D04C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9307394"/>
    <w:multiLevelType w:val="hybridMultilevel"/>
    <w:tmpl w:val="3DFC7A02"/>
    <w:lvl w:ilvl="0" w:tplc="057A6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9"/>
  </w:num>
  <w:num w:numId="3">
    <w:abstractNumId w:val="2"/>
  </w:num>
  <w:num w:numId="4">
    <w:abstractNumId w:val="24"/>
  </w:num>
  <w:num w:numId="5">
    <w:abstractNumId w:val="40"/>
  </w:num>
  <w:num w:numId="6">
    <w:abstractNumId w:val="16"/>
  </w:num>
  <w:num w:numId="7">
    <w:abstractNumId w:val="36"/>
  </w:num>
  <w:num w:numId="8">
    <w:abstractNumId w:val="23"/>
  </w:num>
  <w:num w:numId="9">
    <w:abstractNumId w:val="9"/>
  </w:num>
  <w:num w:numId="10">
    <w:abstractNumId w:val="41"/>
  </w:num>
  <w:num w:numId="11">
    <w:abstractNumId w:val="27"/>
  </w:num>
  <w:num w:numId="12">
    <w:abstractNumId w:val="7"/>
  </w:num>
  <w:num w:numId="13">
    <w:abstractNumId w:val="4"/>
  </w:num>
  <w:num w:numId="14">
    <w:abstractNumId w:val="8"/>
  </w:num>
  <w:num w:numId="15">
    <w:abstractNumId w:val="38"/>
  </w:num>
  <w:num w:numId="16">
    <w:abstractNumId w:val="39"/>
  </w:num>
  <w:num w:numId="17">
    <w:abstractNumId w:val="15"/>
  </w:num>
  <w:num w:numId="18">
    <w:abstractNumId w:val="32"/>
  </w:num>
  <w:num w:numId="19">
    <w:abstractNumId w:val="10"/>
  </w:num>
  <w:num w:numId="20">
    <w:abstractNumId w:val="5"/>
  </w:num>
  <w:num w:numId="21">
    <w:abstractNumId w:val="22"/>
  </w:num>
  <w:num w:numId="22">
    <w:abstractNumId w:val="17"/>
  </w:num>
  <w:num w:numId="23">
    <w:abstractNumId w:val="26"/>
  </w:num>
  <w:num w:numId="24">
    <w:abstractNumId w:val="31"/>
  </w:num>
  <w:num w:numId="25">
    <w:abstractNumId w:val="30"/>
  </w:num>
  <w:num w:numId="26">
    <w:abstractNumId w:val="34"/>
  </w:num>
  <w:num w:numId="27">
    <w:abstractNumId w:val="25"/>
  </w:num>
  <w:num w:numId="28">
    <w:abstractNumId w:val="3"/>
  </w:num>
  <w:num w:numId="29">
    <w:abstractNumId w:val="18"/>
  </w:num>
  <w:num w:numId="30">
    <w:abstractNumId w:val="37"/>
  </w:num>
  <w:num w:numId="31">
    <w:abstractNumId w:val="11"/>
  </w:num>
  <w:num w:numId="32">
    <w:abstractNumId w:val="13"/>
  </w:num>
  <w:num w:numId="33">
    <w:abstractNumId w:val="0"/>
  </w:num>
  <w:num w:numId="34">
    <w:abstractNumId w:val="43"/>
  </w:num>
  <w:num w:numId="35">
    <w:abstractNumId w:val="42"/>
  </w:num>
  <w:num w:numId="36">
    <w:abstractNumId w:val="28"/>
  </w:num>
  <w:num w:numId="37">
    <w:abstractNumId w:val="33"/>
  </w:num>
  <w:num w:numId="38">
    <w:abstractNumId w:val="14"/>
  </w:num>
  <w:num w:numId="39">
    <w:abstractNumId w:val="21"/>
  </w:num>
  <w:num w:numId="40">
    <w:abstractNumId w:val="35"/>
  </w:num>
  <w:num w:numId="41">
    <w:abstractNumId w:val="12"/>
  </w:num>
  <w:num w:numId="42">
    <w:abstractNumId w:val="1"/>
  </w:num>
  <w:num w:numId="43">
    <w:abstractNumId w:val="29"/>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3872E0"/>
    <w:rsid w:val="000001A3"/>
    <w:rsid w:val="00000F0F"/>
    <w:rsid w:val="00002CCE"/>
    <w:rsid w:val="000051C9"/>
    <w:rsid w:val="0000570A"/>
    <w:rsid w:val="00006F69"/>
    <w:rsid w:val="000106A9"/>
    <w:rsid w:val="000113A6"/>
    <w:rsid w:val="00012D5F"/>
    <w:rsid w:val="00015210"/>
    <w:rsid w:val="00020790"/>
    <w:rsid w:val="00020BDF"/>
    <w:rsid w:val="00021A1E"/>
    <w:rsid w:val="00021DD5"/>
    <w:rsid w:val="0002485C"/>
    <w:rsid w:val="00027318"/>
    <w:rsid w:val="00031F9C"/>
    <w:rsid w:val="00032921"/>
    <w:rsid w:val="00034C6B"/>
    <w:rsid w:val="000369FB"/>
    <w:rsid w:val="00041158"/>
    <w:rsid w:val="00041367"/>
    <w:rsid w:val="0004586E"/>
    <w:rsid w:val="000469B3"/>
    <w:rsid w:val="00047BF5"/>
    <w:rsid w:val="00047F8D"/>
    <w:rsid w:val="0005348A"/>
    <w:rsid w:val="00055631"/>
    <w:rsid w:val="000557D3"/>
    <w:rsid w:val="00055FAA"/>
    <w:rsid w:val="00057F95"/>
    <w:rsid w:val="0006085E"/>
    <w:rsid w:val="00062AC9"/>
    <w:rsid w:val="000632F4"/>
    <w:rsid w:val="00064D32"/>
    <w:rsid w:val="000702B8"/>
    <w:rsid w:val="000725F6"/>
    <w:rsid w:val="00076177"/>
    <w:rsid w:val="0008257A"/>
    <w:rsid w:val="00083357"/>
    <w:rsid w:val="00083446"/>
    <w:rsid w:val="00085997"/>
    <w:rsid w:val="00086566"/>
    <w:rsid w:val="000906D5"/>
    <w:rsid w:val="000921CF"/>
    <w:rsid w:val="000949AA"/>
    <w:rsid w:val="00095C1D"/>
    <w:rsid w:val="000A1E87"/>
    <w:rsid w:val="000A2359"/>
    <w:rsid w:val="000A3DEA"/>
    <w:rsid w:val="000A7B88"/>
    <w:rsid w:val="000A7BF9"/>
    <w:rsid w:val="000B06EA"/>
    <w:rsid w:val="000B28B2"/>
    <w:rsid w:val="000B2CAE"/>
    <w:rsid w:val="000B3499"/>
    <w:rsid w:val="000B4555"/>
    <w:rsid w:val="000C0E81"/>
    <w:rsid w:val="000C5EC5"/>
    <w:rsid w:val="000C6C58"/>
    <w:rsid w:val="000C6FE5"/>
    <w:rsid w:val="000C711A"/>
    <w:rsid w:val="000C7573"/>
    <w:rsid w:val="000D0D1B"/>
    <w:rsid w:val="000D2284"/>
    <w:rsid w:val="000E232D"/>
    <w:rsid w:val="000E4C21"/>
    <w:rsid w:val="000E4F1D"/>
    <w:rsid w:val="000E50EB"/>
    <w:rsid w:val="000E7A03"/>
    <w:rsid w:val="000F3BB6"/>
    <w:rsid w:val="000F72A9"/>
    <w:rsid w:val="000F7353"/>
    <w:rsid w:val="000F792B"/>
    <w:rsid w:val="000F7CF0"/>
    <w:rsid w:val="001007AB"/>
    <w:rsid w:val="00102635"/>
    <w:rsid w:val="00105A36"/>
    <w:rsid w:val="00111226"/>
    <w:rsid w:val="0011140F"/>
    <w:rsid w:val="001117C9"/>
    <w:rsid w:val="001131F4"/>
    <w:rsid w:val="001132E6"/>
    <w:rsid w:val="00114858"/>
    <w:rsid w:val="00116D65"/>
    <w:rsid w:val="00120F36"/>
    <w:rsid w:val="001225D8"/>
    <w:rsid w:val="00123E5C"/>
    <w:rsid w:val="00125958"/>
    <w:rsid w:val="001345DD"/>
    <w:rsid w:val="00135BA1"/>
    <w:rsid w:val="00137FBD"/>
    <w:rsid w:val="001404D9"/>
    <w:rsid w:val="00140CBC"/>
    <w:rsid w:val="00143D90"/>
    <w:rsid w:val="00144236"/>
    <w:rsid w:val="00145440"/>
    <w:rsid w:val="00147687"/>
    <w:rsid w:val="00147758"/>
    <w:rsid w:val="00147EDD"/>
    <w:rsid w:val="00150041"/>
    <w:rsid w:val="001504ED"/>
    <w:rsid w:val="00152167"/>
    <w:rsid w:val="00152B24"/>
    <w:rsid w:val="0015391C"/>
    <w:rsid w:val="00154455"/>
    <w:rsid w:val="00154772"/>
    <w:rsid w:val="00154AB7"/>
    <w:rsid w:val="00156461"/>
    <w:rsid w:val="00163CB4"/>
    <w:rsid w:val="00163E60"/>
    <w:rsid w:val="00164B80"/>
    <w:rsid w:val="00164E28"/>
    <w:rsid w:val="001655A7"/>
    <w:rsid w:val="001668F4"/>
    <w:rsid w:val="00166A34"/>
    <w:rsid w:val="00170C93"/>
    <w:rsid w:val="00171DB3"/>
    <w:rsid w:val="0017399B"/>
    <w:rsid w:val="0017587E"/>
    <w:rsid w:val="00176263"/>
    <w:rsid w:val="001807D6"/>
    <w:rsid w:val="00181D7A"/>
    <w:rsid w:val="00183ABA"/>
    <w:rsid w:val="00184431"/>
    <w:rsid w:val="00184801"/>
    <w:rsid w:val="00192DEE"/>
    <w:rsid w:val="00193CB8"/>
    <w:rsid w:val="001A0FAB"/>
    <w:rsid w:val="001A358F"/>
    <w:rsid w:val="001A3688"/>
    <w:rsid w:val="001A489C"/>
    <w:rsid w:val="001A6822"/>
    <w:rsid w:val="001A695A"/>
    <w:rsid w:val="001A7B4C"/>
    <w:rsid w:val="001B06ED"/>
    <w:rsid w:val="001B5EB9"/>
    <w:rsid w:val="001B7507"/>
    <w:rsid w:val="001C006B"/>
    <w:rsid w:val="001C7B22"/>
    <w:rsid w:val="001D021F"/>
    <w:rsid w:val="001D713C"/>
    <w:rsid w:val="001D7599"/>
    <w:rsid w:val="001D7CEC"/>
    <w:rsid w:val="001E2F64"/>
    <w:rsid w:val="001E40B2"/>
    <w:rsid w:val="001E4D72"/>
    <w:rsid w:val="001E50A6"/>
    <w:rsid w:val="001F02D7"/>
    <w:rsid w:val="001F0348"/>
    <w:rsid w:val="001F159B"/>
    <w:rsid w:val="001F1A89"/>
    <w:rsid w:val="001F35CF"/>
    <w:rsid w:val="001F41B4"/>
    <w:rsid w:val="0020088E"/>
    <w:rsid w:val="00200C7B"/>
    <w:rsid w:val="0020205C"/>
    <w:rsid w:val="00203AF4"/>
    <w:rsid w:val="00205210"/>
    <w:rsid w:val="0020562E"/>
    <w:rsid w:val="00206FBE"/>
    <w:rsid w:val="0021200C"/>
    <w:rsid w:val="0021212F"/>
    <w:rsid w:val="00212804"/>
    <w:rsid w:val="00212C5D"/>
    <w:rsid w:val="0021303D"/>
    <w:rsid w:val="00213486"/>
    <w:rsid w:val="00216B18"/>
    <w:rsid w:val="00222748"/>
    <w:rsid w:val="002241AC"/>
    <w:rsid w:val="002258EA"/>
    <w:rsid w:val="00226EEA"/>
    <w:rsid w:val="0022797E"/>
    <w:rsid w:val="0023079C"/>
    <w:rsid w:val="002325BB"/>
    <w:rsid w:val="00232871"/>
    <w:rsid w:val="002331B2"/>
    <w:rsid w:val="00235215"/>
    <w:rsid w:val="002408C7"/>
    <w:rsid w:val="00240AF4"/>
    <w:rsid w:val="00243702"/>
    <w:rsid w:val="002438C9"/>
    <w:rsid w:val="00243DB5"/>
    <w:rsid w:val="00244C18"/>
    <w:rsid w:val="00246FEF"/>
    <w:rsid w:val="0025053B"/>
    <w:rsid w:val="0025060D"/>
    <w:rsid w:val="00250967"/>
    <w:rsid w:val="0025178D"/>
    <w:rsid w:val="00253432"/>
    <w:rsid w:val="00253BE0"/>
    <w:rsid w:val="00255B38"/>
    <w:rsid w:val="00260B73"/>
    <w:rsid w:val="00262E5B"/>
    <w:rsid w:val="00263037"/>
    <w:rsid w:val="00264997"/>
    <w:rsid w:val="00264E70"/>
    <w:rsid w:val="00267C38"/>
    <w:rsid w:val="0027054E"/>
    <w:rsid w:val="0027079E"/>
    <w:rsid w:val="002714BA"/>
    <w:rsid w:val="00271A4E"/>
    <w:rsid w:val="00271BD5"/>
    <w:rsid w:val="00272070"/>
    <w:rsid w:val="0027243D"/>
    <w:rsid w:val="00272AF9"/>
    <w:rsid w:val="00273A99"/>
    <w:rsid w:val="00274427"/>
    <w:rsid w:val="002762AF"/>
    <w:rsid w:val="002809A9"/>
    <w:rsid w:val="00281CAE"/>
    <w:rsid w:val="00281E02"/>
    <w:rsid w:val="00284BE9"/>
    <w:rsid w:val="00285B85"/>
    <w:rsid w:val="00286149"/>
    <w:rsid w:val="0028756E"/>
    <w:rsid w:val="0028760B"/>
    <w:rsid w:val="002905AE"/>
    <w:rsid w:val="00290FBE"/>
    <w:rsid w:val="00292A11"/>
    <w:rsid w:val="00292D58"/>
    <w:rsid w:val="00295288"/>
    <w:rsid w:val="0029600F"/>
    <w:rsid w:val="0029784C"/>
    <w:rsid w:val="002A0177"/>
    <w:rsid w:val="002A2992"/>
    <w:rsid w:val="002A3DDE"/>
    <w:rsid w:val="002A3F4D"/>
    <w:rsid w:val="002A477B"/>
    <w:rsid w:val="002A61ED"/>
    <w:rsid w:val="002A791A"/>
    <w:rsid w:val="002A7DBA"/>
    <w:rsid w:val="002A7F41"/>
    <w:rsid w:val="002B03A8"/>
    <w:rsid w:val="002B14E6"/>
    <w:rsid w:val="002B27F3"/>
    <w:rsid w:val="002B3B75"/>
    <w:rsid w:val="002B443B"/>
    <w:rsid w:val="002B47AC"/>
    <w:rsid w:val="002B673F"/>
    <w:rsid w:val="002B68C2"/>
    <w:rsid w:val="002B6CFB"/>
    <w:rsid w:val="002B7B42"/>
    <w:rsid w:val="002B7C82"/>
    <w:rsid w:val="002C11CA"/>
    <w:rsid w:val="002C15DD"/>
    <w:rsid w:val="002C3A95"/>
    <w:rsid w:val="002C5A1F"/>
    <w:rsid w:val="002C6DF8"/>
    <w:rsid w:val="002D0333"/>
    <w:rsid w:val="002D1A1D"/>
    <w:rsid w:val="002D2364"/>
    <w:rsid w:val="002D25BC"/>
    <w:rsid w:val="002D4B1B"/>
    <w:rsid w:val="002E0235"/>
    <w:rsid w:val="002E2BFF"/>
    <w:rsid w:val="002E3717"/>
    <w:rsid w:val="002E606C"/>
    <w:rsid w:val="002E65A1"/>
    <w:rsid w:val="002E7B5D"/>
    <w:rsid w:val="002F283C"/>
    <w:rsid w:val="002F5E81"/>
    <w:rsid w:val="002F6083"/>
    <w:rsid w:val="002F6664"/>
    <w:rsid w:val="002F7167"/>
    <w:rsid w:val="002F740B"/>
    <w:rsid w:val="0030191B"/>
    <w:rsid w:val="00302124"/>
    <w:rsid w:val="00303DBB"/>
    <w:rsid w:val="003059B7"/>
    <w:rsid w:val="00306627"/>
    <w:rsid w:val="003102D4"/>
    <w:rsid w:val="0031122C"/>
    <w:rsid w:val="00311540"/>
    <w:rsid w:val="00313998"/>
    <w:rsid w:val="003144EC"/>
    <w:rsid w:val="003149C0"/>
    <w:rsid w:val="003153AD"/>
    <w:rsid w:val="003168D1"/>
    <w:rsid w:val="00316DD3"/>
    <w:rsid w:val="003177B3"/>
    <w:rsid w:val="00320407"/>
    <w:rsid w:val="0032147A"/>
    <w:rsid w:val="00326735"/>
    <w:rsid w:val="00326793"/>
    <w:rsid w:val="00326F62"/>
    <w:rsid w:val="00332B2D"/>
    <w:rsid w:val="00334876"/>
    <w:rsid w:val="00334CF1"/>
    <w:rsid w:val="00334D01"/>
    <w:rsid w:val="0033537A"/>
    <w:rsid w:val="003408CE"/>
    <w:rsid w:val="00343A5F"/>
    <w:rsid w:val="003504FC"/>
    <w:rsid w:val="00352465"/>
    <w:rsid w:val="003546DC"/>
    <w:rsid w:val="0035482D"/>
    <w:rsid w:val="003556E3"/>
    <w:rsid w:val="003560FF"/>
    <w:rsid w:val="0035638C"/>
    <w:rsid w:val="003600FF"/>
    <w:rsid w:val="003604E0"/>
    <w:rsid w:val="00361DBF"/>
    <w:rsid w:val="00366EF3"/>
    <w:rsid w:val="00370A87"/>
    <w:rsid w:val="003722CB"/>
    <w:rsid w:val="0037279B"/>
    <w:rsid w:val="0037522F"/>
    <w:rsid w:val="00375F5B"/>
    <w:rsid w:val="00377346"/>
    <w:rsid w:val="00377F07"/>
    <w:rsid w:val="0038041B"/>
    <w:rsid w:val="00381559"/>
    <w:rsid w:val="00381CB9"/>
    <w:rsid w:val="00381D90"/>
    <w:rsid w:val="003824E8"/>
    <w:rsid w:val="00382613"/>
    <w:rsid w:val="00383BDA"/>
    <w:rsid w:val="003848A8"/>
    <w:rsid w:val="003872E0"/>
    <w:rsid w:val="00387A86"/>
    <w:rsid w:val="00391950"/>
    <w:rsid w:val="003937E6"/>
    <w:rsid w:val="00393E69"/>
    <w:rsid w:val="00397E14"/>
    <w:rsid w:val="003A0359"/>
    <w:rsid w:val="003A10E9"/>
    <w:rsid w:val="003A410B"/>
    <w:rsid w:val="003A50B1"/>
    <w:rsid w:val="003A50D1"/>
    <w:rsid w:val="003A58CA"/>
    <w:rsid w:val="003A631B"/>
    <w:rsid w:val="003B0488"/>
    <w:rsid w:val="003B0BAF"/>
    <w:rsid w:val="003B3BEE"/>
    <w:rsid w:val="003B3D3A"/>
    <w:rsid w:val="003B6E4A"/>
    <w:rsid w:val="003C05F2"/>
    <w:rsid w:val="003C0835"/>
    <w:rsid w:val="003C1F30"/>
    <w:rsid w:val="003C48DD"/>
    <w:rsid w:val="003C6DBD"/>
    <w:rsid w:val="003D0EA8"/>
    <w:rsid w:val="003D100E"/>
    <w:rsid w:val="003D2982"/>
    <w:rsid w:val="003D308C"/>
    <w:rsid w:val="003D3ACB"/>
    <w:rsid w:val="003D3C13"/>
    <w:rsid w:val="003D45BE"/>
    <w:rsid w:val="003E0E39"/>
    <w:rsid w:val="003E23B0"/>
    <w:rsid w:val="003E35AE"/>
    <w:rsid w:val="003E49E4"/>
    <w:rsid w:val="003E587D"/>
    <w:rsid w:val="003E58E1"/>
    <w:rsid w:val="003E68FF"/>
    <w:rsid w:val="003E69C1"/>
    <w:rsid w:val="003E69DE"/>
    <w:rsid w:val="003E6EE3"/>
    <w:rsid w:val="003F28EA"/>
    <w:rsid w:val="003F4772"/>
    <w:rsid w:val="004002ED"/>
    <w:rsid w:val="00401120"/>
    <w:rsid w:val="00401916"/>
    <w:rsid w:val="0040450E"/>
    <w:rsid w:val="0041052B"/>
    <w:rsid w:val="00414BF1"/>
    <w:rsid w:val="00415658"/>
    <w:rsid w:val="00415BFD"/>
    <w:rsid w:val="00416096"/>
    <w:rsid w:val="00416BA6"/>
    <w:rsid w:val="00417194"/>
    <w:rsid w:val="00420293"/>
    <w:rsid w:val="00426DC8"/>
    <w:rsid w:val="00427680"/>
    <w:rsid w:val="00430507"/>
    <w:rsid w:val="0043054C"/>
    <w:rsid w:val="004344F6"/>
    <w:rsid w:val="00436C0B"/>
    <w:rsid w:val="004419D6"/>
    <w:rsid w:val="0044529F"/>
    <w:rsid w:val="004475A2"/>
    <w:rsid w:val="00450254"/>
    <w:rsid w:val="00450B70"/>
    <w:rsid w:val="00451E28"/>
    <w:rsid w:val="004535E3"/>
    <w:rsid w:val="00453F30"/>
    <w:rsid w:val="0045470A"/>
    <w:rsid w:val="00455037"/>
    <w:rsid w:val="00460190"/>
    <w:rsid w:val="004607D7"/>
    <w:rsid w:val="00460CE6"/>
    <w:rsid w:val="004611C0"/>
    <w:rsid w:val="00461CDE"/>
    <w:rsid w:val="00463615"/>
    <w:rsid w:val="004648FC"/>
    <w:rsid w:val="00466BD0"/>
    <w:rsid w:val="00466F30"/>
    <w:rsid w:val="004678E7"/>
    <w:rsid w:val="00467BE7"/>
    <w:rsid w:val="00475F3E"/>
    <w:rsid w:val="004800E3"/>
    <w:rsid w:val="00480318"/>
    <w:rsid w:val="00480A72"/>
    <w:rsid w:val="00480D0E"/>
    <w:rsid w:val="004825EB"/>
    <w:rsid w:val="004840BB"/>
    <w:rsid w:val="00486F50"/>
    <w:rsid w:val="004872D7"/>
    <w:rsid w:val="00495C07"/>
    <w:rsid w:val="004A0A67"/>
    <w:rsid w:val="004A10F6"/>
    <w:rsid w:val="004A35F6"/>
    <w:rsid w:val="004A3673"/>
    <w:rsid w:val="004A373D"/>
    <w:rsid w:val="004A55E7"/>
    <w:rsid w:val="004A78B5"/>
    <w:rsid w:val="004B38AD"/>
    <w:rsid w:val="004B3BCA"/>
    <w:rsid w:val="004C1153"/>
    <w:rsid w:val="004C1CB6"/>
    <w:rsid w:val="004C3EFC"/>
    <w:rsid w:val="004D04F0"/>
    <w:rsid w:val="004D123E"/>
    <w:rsid w:val="004D132E"/>
    <w:rsid w:val="004D1908"/>
    <w:rsid w:val="004D3E6B"/>
    <w:rsid w:val="004D40C0"/>
    <w:rsid w:val="004D55D3"/>
    <w:rsid w:val="004D748E"/>
    <w:rsid w:val="004E1120"/>
    <w:rsid w:val="004E12B8"/>
    <w:rsid w:val="004E360D"/>
    <w:rsid w:val="004E47F0"/>
    <w:rsid w:val="004E4E57"/>
    <w:rsid w:val="004F088B"/>
    <w:rsid w:val="004F1AC8"/>
    <w:rsid w:val="004F1AF3"/>
    <w:rsid w:val="004F71A0"/>
    <w:rsid w:val="004F775B"/>
    <w:rsid w:val="005018A1"/>
    <w:rsid w:val="005036A4"/>
    <w:rsid w:val="00511FF3"/>
    <w:rsid w:val="00512237"/>
    <w:rsid w:val="005140D3"/>
    <w:rsid w:val="005165AB"/>
    <w:rsid w:val="00520D5D"/>
    <w:rsid w:val="0052746E"/>
    <w:rsid w:val="00530DB2"/>
    <w:rsid w:val="0053209E"/>
    <w:rsid w:val="00535719"/>
    <w:rsid w:val="00535A4C"/>
    <w:rsid w:val="00536B9C"/>
    <w:rsid w:val="00546626"/>
    <w:rsid w:val="00546ADF"/>
    <w:rsid w:val="00546F24"/>
    <w:rsid w:val="0056222F"/>
    <w:rsid w:val="005627CB"/>
    <w:rsid w:val="0056447B"/>
    <w:rsid w:val="00564AA0"/>
    <w:rsid w:val="005667D2"/>
    <w:rsid w:val="00567023"/>
    <w:rsid w:val="005674DD"/>
    <w:rsid w:val="005711CB"/>
    <w:rsid w:val="0057132E"/>
    <w:rsid w:val="005728A4"/>
    <w:rsid w:val="00572CBF"/>
    <w:rsid w:val="00573C2D"/>
    <w:rsid w:val="00576C2A"/>
    <w:rsid w:val="005776F3"/>
    <w:rsid w:val="00580071"/>
    <w:rsid w:val="005804FA"/>
    <w:rsid w:val="0058215B"/>
    <w:rsid w:val="0058219F"/>
    <w:rsid w:val="005824C8"/>
    <w:rsid w:val="00583235"/>
    <w:rsid w:val="005840CD"/>
    <w:rsid w:val="00590CFC"/>
    <w:rsid w:val="00596462"/>
    <w:rsid w:val="00596F67"/>
    <w:rsid w:val="005A0017"/>
    <w:rsid w:val="005A15D3"/>
    <w:rsid w:val="005A2FDA"/>
    <w:rsid w:val="005A334F"/>
    <w:rsid w:val="005A34A9"/>
    <w:rsid w:val="005A47F2"/>
    <w:rsid w:val="005A49C0"/>
    <w:rsid w:val="005A7029"/>
    <w:rsid w:val="005B3A4B"/>
    <w:rsid w:val="005B6143"/>
    <w:rsid w:val="005C10C2"/>
    <w:rsid w:val="005C10C4"/>
    <w:rsid w:val="005C13F3"/>
    <w:rsid w:val="005C1CAB"/>
    <w:rsid w:val="005C22D2"/>
    <w:rsid w:val="005C28FB"/>
    <w:rsid w:val="005C450C"/>
    <w:rsid w:val="005C58C9"/>
    <w:rsid w:val="005C5BEE"/>
    <w:rsid w:val="005D23D3"/>
    <w:rsid w:val="005D34E8"/>
    <w:rsid w:val="005D3542"/>
    <w:rsid w:val="005D57A8"/>
    <w:rsid w:val="005D7743"/>
    <w:rsid w:val="005D7C2C"/>
    <w:rsid w:val="005E16BE"/>
    <w:rsid w:val="005E5BE1"/>
    <w:rsid w:val="005E6944"/>
    <w:rsid w:val="005F0135"/>
    <w:rsid w:val="005F1419"/>
    <w:rsid w:val="005F1B2B"/>
    <w:rsid w:val="005F2D75"/>
    <w:rsid w:val="005F614F"/>
    <w:rsid w:val="00600057"/>
    <w:rsid w:val="006015C4"/>
    <w:rsid w:val="0060359F"/>
    <w:rsid w:val="0060452E"/>
    <w:rsid w:val="0060556B"/>
    <w:rsid w:val="00606654"/>
    <w:rsid w:val="00606D50"/>
    <w:rsid w:val="0060762D"/>
    <w:rsid w:val="00607DCC"/>
    <w:rsid w:val="006128D2"/>
    <w:rsid w:val="00612D37"/>
    <w:rsid w:val="00612DB3"/>
    <w:rsid w:val="0061429A"/>
    <w:rsid w:val="006159AD"/>
    <w:rsid w:val="00615AAC"/>
    <w:rsid w:val="00615BA5"/>
    <w:rsid w:val="0061646B"/>
    <w:rsid w:val="0061679E"/>
    <w:rsid w:val="00620AAA"/>
    <w:rsid w:val="006224F3"/>
    <w:rsid w:val="00627010"/>
    <w:rsid w:val="00627A5A"/>
    <w:rsid w:val="00630EAD"/>
    <w:rsid w:val="006328A5"/>
    <w:rsid w:val="006332D2"/>
    <w:rsid w:val="006345AE"/>
    <w:rsid w:val="00635693"/>
    <w:rsid w:val="006361DE"/>
    <w:rsid w:val="00640D87"/>
    <w:rsid w:val="00640F9A"/>
    <w:rsid w:val="00642BE5"/>
    <w:rsid w:val="00642CC3"/>
    <w:rsid w:val="00645908"/>
    <w:rsid w:val="00650618"/>
    <w:rsid w:val="00650D30"/>
    <w:rsid w:val="00651008"/>
    <w:rsid w:val="00652E13"/>
    <w:rsid w:val="0066036E"/>
    <w:rsid w:val="00662532"/>
    <w:rsid w:val="00667605"/>
    <w:rsid w:val="00672349"/>
    <w:rsid w:val="006735AA"/>
    <w:rsid w:val="00673790"/>
    <w:rsid w:val="00673A00"/>
    <w:rsid w:val="00675EE3"/>
    <w:rsid w:val="00677F40"/>
    <w:rsid w:val="00685759"/>
    <w:rsid w:val="00690364"/>
    <w:rsid w:val="00691228"/>
    <w:rsid w:val="00691816"/>
    <w:rsid w:val="00692CC8"/>
    <w:rsid w:val="006A198B"/>
    <w:rsid w:val="006A19F4"/>
    <w:rsid w:val="006A1CFB"/>
    <w:rsid w:val="006A25E8"/>
    <w:rsid w:val="006A309F"/>
    <w:rsid w:val="006A4E9E"/>
    <w:rsid w:val="006A7742"/>
    <w:rsid w:val="006A7A05"/>
    <w:rsid w:val="006B0353"/>
    <w:rsid w:val="006B19B0"/>
    <w:rsid w:val="006B5DCA"/>
    <w:rsid w:val="006C0538"/>
    <w:rsid w:val="006C0C3A"/>
    <w:rsid w:val="006C0C84"/>
    <w:rsid w:val="006C12AB"/>
    <w:rsid w:val="006C3DDB"/>
    <w:rsid w:val="006C54C0"/>
    <w:rsid w:val="006C5B86"/>
    <w:rsid w:val="006C6EED"/>
    <w:rsid w:val="006C7C50"/>
    <w:rsid w:val="006C7E32"/>
    <w:rsid w:val="006D180D"/>
    <w:rsid w:val="006D5E3D"/>
    <w:rsid w:val="006D60B7"/>
    <w:rsid w:val="006D733A"/>
    <w:rsid w:val="006E08A5"/>
    <w:rsid w:val="006E4794"/>
    <w:rsid w:val="006F0681"/>
    <w:rsid w:val="006F0F69"/>
    <w:rsid w:val="006F187B"/>
    <w:rsid w:val="006F2364"/>
    <w:rsid w:val="006F2A38"/>
    <w:rsid w:val="006F5C53"/>
    <w:rsid w:val="006F64F1"/>
    <w:rsid w:val="00700458"/>
    <w:rsid w:val="00700976"/>
    <w:rsid w:val="0070195C"/>
    <w:rsid w:val="00701E78"/>
    <w:rsid w:val="00702DAA"/>
    <w:rsid w:val="0070524F"/>
    <w:rsid w:val="00706CBD"/>
    <w:rsid w:val="007123B7"/>
    <w:rsid w:val="007130AB"/>
    <w:rsid w:val="00713B99"/>
    <w:rsid w:val="00713CC7"/>
    <w:rsid w:val="0071578D"/>
    <w:rsid w:val="00715C28"/>
    <w:rsid w:val="007163EB"/>
    <w:rsid w:val="00720DC5"/>
    <w:rsid w:val="00721811"/>
    <w:rsid w:val="00721A0B"/>
    <w:rsid w:val="00723347"/>
    <w:rsid w:val="00723B59"/>
    <w:rsid w:val="007245EE"/>
    <w:rsid w:val="00731521"/>
    <w:rsid w:val="00732316"/>
    <w:rsid w:val="00734766"/>
    <w:rsid w:val="00735EF6"/>
    <w:rsid w:val="0074033D"/>
    <w:rsid w:val="00740527"/>
    <w:rsid w:val="007418B7"/>
    <w:rsid w:val="00743359"/>
    <w:rsid w:val="007438C5"/>
    <w:rsid w:val="00745577"/>
    <w:rsid w:val="00754FA0"/>
    <w:rsid w:val="00756810"/>
    <w:rsid w:val="00757876"/>
    <w:rsid w:val="00757F72"/>
    <w:rsid w:val="0076069E"/>
    <w:rsid w:val="00760BF5"/>
    <w:rsid w:val="0076319F"/>
    <w:rsid w:val="00763CD7"/>
    <w:rsid w:val="00765161"/>
    <w:rsid w:val="0076611B"/>
    <w:rsid w:val="007664FB"/>
    <w:rsid w:val="00766A68"/>
    <w:rsid w:val="007779C3"/>
    <w:rsid w:val="0078134F"/>
    <w:rsid w:val="007841DD"/>
    <w:rsid w:val="0079039D"/>
    <w:rsid w:val="00793ED8"/>
    <w:rsid w:val="007954C9"/>
    <w:rsid w:val="0079786D"/>
    <w:rsid w:val="007A1621"/>
    <w:rsid w:val="007A16F1"/>
    <w:rsid w:val="007A4B06"/>
    <w:rsid w:val="007A7F4A"/>
    <w:rsid w:val="007B11E4"/>
    <w:rsid w:val="007B1565"/>
    <w:rsid w:val="007B2B5F"/>
    <w:rsid w:val="007B526A"/>
    <w:rsid w:val="007B55F1"/>
    <w:rsid w:val="007C0F01"/>
    <w:rsid w:val="007C1A56"/>
    <w:rsid w:val="007C2ADD"/>
    <w:rsid w:val="007C2E36"/>
    <w:rsid w:val="007C361F"/>
    <w:rsid w:val="007C4B5F"/>
    <w:rsid w:val="007D1488"/>
    <w:rsid w:val="007D16CC"/>
    <w:rsid w:val="007D19AA"/>
    <w:rsid w:val="007D4776"/>
    <w:rsid w:val="007D7FB0"/>
    <w:rsid w:val="007E0BA6"/>
    <w:rsid w:val="007E1768"/>
    <w:rsid w:val="007E2158"/>
    <w:rsid w:val="007E3341"/>
    <w:rsid w:val="007E3BCF"/>
    <w:rsid w:val="007E3F77"/>
    <w:rsid w:val="007E56BA"/>
    <w:rsid w:val="007E5B62"/>
    <w:rsid w:val="007F03AD"/>
    <w:rsid w:val="007F20EB"/>
    <w:rsid w:val="007F45C4"/>
    <w:rsid w:val="007F4C5D"/>
    <w:rsid w:val="007F75CC"/>
    <w:rsid w:val="00801284"/>
    <w:rsid w:val="00801685"/>
    <w:rsid w:val="00801E38"/>
    <w:rsid w:val="008063D5"/>
    <w:rsid w:val="008075D0"/>
    <w:rsid w:val="00810862"/>
    <w:rsid w:val="00811F55"/>
    <w:rsid w:val="008136A0"/>
    <w:rsid w:val="0081469D"/>
    <w:rsid w:val="008147BE"/>
    <w:rsid w:val="00817860"/>
    <w:rsid w:val="00817BD4"/>
    <w:rsid w:val="00823F3A"/>
    <w:rsid w:val="00826052"/>
    <w:rsid w:val="00827451"/>
    <w:rsid w:val="00830C36"/>
    <w:rsid w:val="00831DD2"/>
    <w:rsid w:val="00832657"/>
    <w:rsid w:val="0083313E"/>
    <w:rsid w:val="008355DE"/>
    <w:rsid w:val="00835C78"/>
    <w:rsid w:val="0083709A"/>
    <w:rsid w:val="008379FE"/>
    <w:rsid w:val="00840B82"/>
    <w:rsid w:val="00841A66"/>
    <w:rsid w:val="008437C8"/>
    <w:rsid w:val="00844B22"/>
    <w:rsid w:val="0084512F"/>
    <w:rsid w:val="00851191"/>
    <w:rsid w:val="00853552"/>
    <w:rsid w:val="0085419C"/>
    <w:rsid w:val="00855839"/>
    <w:rsid w:val="00856BE0"/>
    <w:rsid w:val="00857820"/>
    <w:rsid w:val="00861868"/>
    <w:rsid w:val="00864290"/>
    <w:rsid w:val="0086431E"/>
    <w:rsid w:val="008701DC"/>
    <w:rsid w:val="00871C09"/>
    <w:rsid w:val="0087333F"/>
    <w:rsid w:val="00877280"/>
    <w:rsid w:val="008774B2"/>
    <w:rsid w:val="00877BA3"/>
    <w:rsid w:val="00883540"/>
    <w:rsid w:val="00884F80"/>
    <w:rsid w:val="0088516D"/>
    <w:rsid w:val="008864E5"/>
    <w:rsid w:val="0088676C"/>
    <w:rsid w:val="008914F8"/>
    <w:rsid w:val="00891D95"/>
    <w:rsid w:val="00892F71"/>
    <w:rsid w:val="00897AB0"/>
    <w:rsid w:val="008A2DFF"/>
    <w:rsid w:val="008A2E20"/>
    <w:rsid w:val="008A3B4F"/>
    <w:rsid w:val="008A4213"/>
    <w:rsid w:val="008A6DBB"/>
    <w:rsid w:val="008B03F7"/>
    <w:rsid w:val="008B0C49"/>
    <w:rsid w:val="008B1CC8"/>
    <w:rsid w:val="008B2305"/>
    <w:rsid w:val="008B4B0B"/>
    <w:rsid w:val="008B5E9E"/>
    <w:rsid w:val="008B6EC7"/>
    <w:rsid w:val="008B738C"/>
    <w:rsid w:val="008B7FA3"/>
    <w:rsid w:val="008C1BD4"/>
    <w:rsid w:val="008C34DF"/>
    <w:rsid w:val="008C4EFB"/>
    <w:rsid w:val="008C51CF"/>
    <w:rsid w:val="008C63FB"/>
    <w:rsid w:val="008C6916"/>
    <w:rsid w:val="008C7743"/>
    <w:rsid w:val="008D1A00"/>
    <w:rsid w:val="008D21C8"/>
    <w:rsid w:val="008D32A3"/>
    <w:rsid w:val="008D472D"/>
    <w:rsid w:val="008D57FD"/>
    <w:rsid w:val="008D5E62"/>
    <w:rsid w:val="008D7163"/>
    <w:rsid w:val="008E14F2"/>
    <w:rsid w:val="008F3A81"/>
    <w:rsid w:val="008F5335"/>
    <w:rsid w:val="008F6BD0"/>
    <w:rsid w:val="008F7749"/>
    <w:rsid w:val="0090744F"/>
    <w:rsid w:val="009110F2"/>
    <w:rsid w:val="009111D5"/>
    <w:rsid w:val="00912C3D"/>
    <w:rsid w:val="0091348B"/>
    <w:rsid w:val="00913C8E"/>
    <w:rsid w:val="0091517F"/>
    <w:rsid w:val="009157BC"/>
    <w:rsid w:val="00923C40"/>
    <w:rsid w:val="0092556B"/>
    <w:rsid w:val="00925D4C"/>
    <w:rsid w:val="0092604A"/>
    <w:rsid w:val="009271DC"/>
    <w:rsid w:val="00927CC7"/>
    <w:rsid w:val="00927EA2"/>
    <w:rsid w:val="00932729"/>
    <w:rsid w:val="00942B04"/>
    <w:rsid w:val="00945768"/>
    <w:rsid w:val="00946849"/>
    <w:rsid w:val="00947402"/>
    <w:rsid w:val="00950B5D"/>
    <w:rsid w:val="0095147A"/>
    <w:rsid w:val="0095385E"/>
    <w:rsid w:val="00953CFB"/>
    <w:rsid w:val="009557E7"/>
    <w:rsid w:val="00957351"/>
    <w:rsid w:val="00957B11"/>
    <w:rsid w:val="00957B28"/>
    <w:rsid w:val="0096057B"/>
    <w:rsid w:val="00960DC8"/>
    <w:rsid w:val="00961D75"/>
    <w:rsid w:val="00963136"/>
    <w:rsid w:val="00963D7B"/>
    <w:rsid w:val="009640C3"/>
    <w:rsid w:val="009668BF"/>
    <w:rsid w:val="00967316"/>
    <w:rsid w:val="009711AF"/>
    <w:rsid w:val="009726FA"/>
    <w:rsid w:val="00974CD2"/>
    <w:rsid w:val="00976A0D"/>
    <w:rsid w:val="00981587"/>
    <w:rsid w:val="00984219"/>
    <w:rsid w:val="00991115"/>
    <w:rsid w:val="009919AF"/>
    <w:rsid w:val="00992532"/>
    <w:rsid w:val="009932F3"/>
    <w:rsid w:val="00993B14"/>
    <w:rsid w:val="0099491E"/>
    <w:rsid w:val="009966E4"/>
    <w:rsid w:val="00996A16"/>
    <w:rsid w:val="009974E1"/>
    <w:rsid w:val="00997EDF"/>
    <w:rsid w:val="009A0265"/>
    <w:rsid w:val="009A1E98"/>
    <w:rsid w:val="009A443F"/>
    <w:rsid w:val="009A5F3F"/>
    <w:rsid w:val="009B0B5F"/>
    <w:rsid w:val="009B573D"/>
    <w:rsid w:val="009B629E"/>
    <w:rsid w:val="009C3A06"/>
    <w:rsid w:val="009C3F1E"/>
    <w:rsid w:val="009C4A02"/>
    <w:rsid w:val="009C5035"/>
    <w:rsid w:val="009C56BC"/>
    <w:rsid w:val="009C7C03"/>
    <w:rsid w:val="009C7C80"/>
    <w:rsid w:val="009D1118"/>
    <w:rsid w:val="009D14DB"/>
    <w:rsid w:val="009D21BE"/>
    <w:rsid w:val="009D2F78"/>
    <w:rsid w:val="009D470E"/>
    <w:rsid w:val="009D54BA"/>
    <w:rsid w:val="009D6914"/>
    <w:rsid w:val="009E06AB"/>
    <w:rsid w:val="009E14AF"/>
    <w:rsid w:val="009E246B"/>
    <w:rsid w:val="009E24C3"/>
    <w:rsid w:val="009E5A1C"/>
    <w:rsid w:val="009E64D2"/>
    <w:rsid w:val="009F12DA"/>
    <w:rsid w:val="009F15C5"/>
    <w:rsid w:val="009F308D"/>
    <w:rsid w:val="009F4A46"/>
    <w:rsid w:val="009F7482"/>
    <w:rsid w:val="009F7698"/>
    <w:rsid w:val="00A03A95"/>
    <w:rsid w:val="00A14855"/>
    <w:rsid w:val="00A203C9"/>
    <w:rsid w:val="00A207CE"/>
    <w:rsid w:val="00A2101E"/>
    <w:rsid w:val="00A22079"/>
    <w:rsid w:val="00A224A6"/>
    <w:rsid w:val="00A22B99"/>
    <w:rsid w:val="00A23E53"/>
    <w:rsid w:val="00A24F88"/>
    <w:rsid w:val="00A25126"/>
    <w:rsid w:val="00A2695F"/>
    <w:rsid w:val="00A26CD2"/>
    <w:rsid w:val="00A30C48"/>
    <w:rsid w:val="00A30DC3"/>
    <w:rsid w:val="00A331F4"/>
    <w:rsid w:val="00A34BAD"/>
    <w:rsid w:val="00A355F4"/>
    <w:rsid w:val="00A36823"/>
    <w:rsid w:val="00A42BD7"/>
    <w:rsid w:val="00A44CF8"/>
    <w:rsid w:val="00A4500A"/>
    <w:rsid w:val="00A4563A"/>
    <w:rsid w:val="00A45C21"/>
    <w:rsid w:val="00A50320"/>
    <w:rsid w:val="00A5038F"/>
    <w:rsid w:val="00A523B4"/>
    <w:rsid w:val="00A52854"/>
    <w:rsid w:val="00A53F5C"/>
    <w:rsid w:val="00A54C0B"/>
    <w:rsid w:val="00A55A43"/>
    <w:rsid w:val="00A55F72"/>
    <w:rsid w:val="00A57821"/>
    <w:rsid w:val="00A64927"/>
    <w:rsid w:val="00A65899"/>
    <w:rsid w:val="00A67283"/>
    <w:rsid w:val="00A67CA7"/>
    <w:rsid w:val="00A708C0"/>
    <w:rsid w:val="00A72A02"/>
    <w:rsid w:val="00A73DB9"/>
    <w:rsid w:val="00A73FAC"/>
    <w:rsid w:val="00A76ACB"/>
    <w:rsid w:val="00A76B15"/>
    <w:rsid w:val="00A833CF"/>
    <w:rsid w:val="00A84743"/>
    <w:rsid w:val="00A84899"/>
    <w:rsid w:val="00A87D12"/>
    <w:rsid w:val="00A87D3F"/>
    <w:rsid w:val="00A90925"/>
    <w:rsid w:val="00A92A9B"/>
    <w:rsid w:val="00A93621"/>
    <w:rsid w:val="00A93C90"/>
    <w:rsid w:val="00A94B0A"/>
    <w:rsid w:val="00A95B0A"/>
    <w:rsid w:val="00A978EC"/>
    <w:rsid w:val="00AA08F1"/>
    <w:rsid w:val="00AA3893"/>
    <w:rsid w:val="00AA438F"/>
    <w:rsid w:val="00AA4874"/>
    <w:rsid w:val="00AB2156"/>
    <w:rsid w:val="00AB57CF"/>
    <w:rsid w:val="00AB58D6"/>
    <w:rsid w:val="00AB5B5A"/>
    <w:rsid w:val="00AB6FCC"/>
    <w:rsid w:val="00AC0029"/>
    <w:rsid w:val="00AC060B"/>
    <w:rsid w:val="00AC0FAC"/>
    <w:rsid w:val="00AC15D1"/>
    <w:rsid w:val="00AC1CDC"/>
    <w:rsid w:val="00AC30DB"/>
    <w:rsid w:val="00AC49E8"/>
    <w:rsid w:val="00AC4C13"/>
    <w:rsid w:val="00AC6630"/>
    <w:rsid w:val="00AD1F8A"/>
    <w:rsid w:val="00AD45B4"/>
    <w:rsid w:val="00AE2727"/>
    <w:rsid w:val="00AE331A"/>
    <w:rsid w:val="00AE46BC"/>
    <w:rsid w:val="00AE5D99"/>
    <w:rsid w:val="00AE6ECF"/>
    <w:rsid w:val="00AE7639"/>
    <w:rsid w:val="00AE7ADE"/>
    <w:rsid w:val="00AF15E9"/>
    <w:rsid w:val="00AF23D7"/>
    <w:rsid w:val="00AF2982"/>
    <w:rsid w:val="00AF75EB"/>
    <w:rsid w:val="00B00E1F"/>
    <w:rsid w:val="00B03980"/>
    <w:rsid w:val="00B04A4F"/>
    <w:rsid w:val="00B06000"/>
    <w:rsid w:val="00B06B86"/>
    <w:rsid w:val="00B06C72"/>
    <w:rsid w:val="00B07EEE"/>
    <w:rsid w:val="00B10301"/>
    <w:rsid w:val="00B104E1"/>
    <w:rsid w:val="00B10F55"/>
    <w:rsid w:val="00B12A79"/>
    <w:rsid w:val="00B12EBC"/>
    <w:rsid w:val="00B15628"/>
    <w:rsid w:val="00B15ABE"/>
    <w:rsid w:val="00B16270"/>
    <w:rsid w:val="00B17154"/>
    <w:rsid w:val="00B241D9"/>
    <w:rsid w:val="00B24869"/>
    <w:rsid w:val="00B27583"/>
    <w:rsid w:val="00B3023C"/>
    <w:rsid w:val="00B30AB3"/>
    <w:rsid w:val="00B31219"/>
    <w:rsid w:val="00B32F95"/>
    <w:rsid w:val="00B3360C"/>
    <w:rsid w:val="00B366D0"/>
    <w:rsid w:val="00B42A48"/>
    <w:rsid w:val="00B433B0"/>
    <w:rsid w:val="00B440F5"/>
    <w:rsid w:val="00B46AAB"/>
    <w:rsid w:val="00B46C42"/>
    <w:rsid w:val="00B4773A"/>
    <w:rsid w:val="00B47748"/>
    <w:rsid w:val="00B501A1"/>
    <w:rsid w:val="00B52BCD"/>
    <w:rsid w:val="00B53390"/>
    <w:rsid w:val="00B562CA"/>
    <w:rsid w:val="00B56384"/>
    <w:rsid w:val="00B56A4E"/>
    <w:rsid w:val="00B57D29"/>
    <w:rsid w:val="00B60F40"/>
    <w:rsid w:val="00B61006"/>
    <w:rsid w:val="00B632AB"/>
    <w:rsid w:val="00B64C46"/>
    <w:rsid w:val="00B64C8A"/>
    <w:rsid w:val="00B671C5"/>
    <w:rsid w:val="00B736AC"/>
    <w:rsid w:val="00B74165"/>
    <w:rsid w:val="00B74D6B"/>
    <w:rsid w:val="00B74FAA"/>
    <w:rsid w:val="00B75D8D"/>
    <w:rsid w:val="00B762E5"/>
    <w:rsid w:val="00B81FDC"/>
    <w:rsid w:val="00B821EE"/>
    <w:rsid w:val="00B82686"/>
    <w:rsid w:val="00B82D49"/>
    <w:rsid w:val="00B87885"/>
    <w:rsid w:val="00B879A9"/>
    <w:rsid w:val="00B90EB3"/>
    <w:rsid w:val="00B914D6"/>
    <w:rsid w:val="00B92992"/>
    <w:rsid w:val="00B93547"/>
    <w:rsid w:val="00BA126A"/>
    <w:rsid w:val="00BA17D3"/>
    <w:rsid w:val="00BA27FE"/>
    <w:rsid w:val="00BA2816"/>
    <w:rsid w:val="00BA28F1"/>
    <w:rsid w:val="00BB22A6"/>
    <w:rsid w:val="00BB3739"/>
    <w:rsid w:val="00BB4BAE"/>
    <w:rsid w:val="00BB4F6D"/>
    <w:rsid w:val="00BB5350"/>
    <w:rsid w:val="00BB658D"/>
    <w:rsid w:val="00BB6EB3"/>
    <w:rsid w:val="00BB7785"/>
    <w:rsid w:val="00BB7AD5"/>
    <w:rsid w:val="00BC1AD2"/>
    <w:rsid w:val="00BC1B5A"/>
    <w:rsid w:val="00BC26AC"/>
    <w:rsid w:val="00BC3503"/>
    <w:rsid w:val="00BD0504"/>
    <w:rsid w:val="00BD1DDE"/>
    <w:rsid w:val="00BD3008"/>
    <w:rsid w:val="00BD3F44"/>
    <w:rsid w:val="00BD4E9A"/>
    <w:rsid w:val="00BD6D37"/>
    <w:rsid w:val="00BD6FA7"/>
    <w:rsid w:val="00BE0AAF"/>
    <w:rsid w:val="00BE1CBB"/>
    <w:rsid w:val="00BE23A4"/>
    <w:rsid w:val="00BE4C96"/>
    <w:rsid w:val="00BE5FE5"/>
    <w:rsid w:val="00BE78F4"/>
    <w:rsid w:val="00BF1A80"/>
    <w:rsid w:val="00BF1F6E"/>
    <w:rsid w:val="00BF3385"/>
    <w:rsid w:val="00BF39FD"/>
    <w:rsid w:val="00BF49A5"/>
    <w:rsid w:val="00BF4CAF"/>
    <w:rsid w:val="00BF4E6E"/>
    <w:rsid w:val="00BF5A0B"/>
    <w:rsid w:val="00BF5AD9"/>
    <w:rsid w:val="00BF5CF5"/>
    <w:rsid w:val="00BF70AE"/>
    <w:rsid w:val="00BF7D66"/>
    <w:rsid w:val="00C0124B"/>
    <w:rsid w:val="00C03DEB"/>
    <w:rsid w:val="00C06B75"/>
    <w:rsid w:val="00C071B7"/>
    <w:rsid w:val="00C07B68"/>
    <w:rsid w:val="00C10421"/>
    <w:rsid w:val="00C117BF"/>
    <w:rsid w:val="00C11832"/>
    <w:rsid w:val="00C13625"/>
    <w:rsid w:val="00C150C2"/>
    <w:rsid w:val="00C15F85"/>
    <w:rsid w:val="00C15FE7"/>
    <w:rsid w:val="00C21B0B"/>
    <w:rsid w:val="00C244E2"/>
    <w:rsid w:val="00C2490C"/>
    <w:rsid w:val="00C25675"/>
    <w:rsid w:val="00C31F86"/>
    <w:rsid w:val="00C335B8"/>
    <w:rsid w:val="00C33C67"/>
    <w:rsid w:val="00C3525B"/>
    <w:rsid w:val="00C3737D"/>
    <w:rsid w:val="00C42270"/>
    <w:rsid w:val="00C43F0A"/>
    <w:rsid w:val="00C4648E"/>
    <w:rsid w:val="00C51B9E"/>
    <w:rsid w:val="00C52B2B"/>
    <w:rsid w:val="00C52E13"/>
    <w:rsid w:val="00C5306D"/>
    <w:rsid w:val="00C54941"/>
    <w:rsid w:val="00C57B01"/>
    <w:rsid w:val="00C6159B"/>
    <w:rsid w:val="00C639A3"/>
    <w:rsid w:val="00C65114"/>
    <w:rsid w:val="00C65654"/>
    <w:rsid w:val="00C65AB3"/>
    <w:rsid w:val="00C70417"/>
    <w:rsid w:val="00C71818"/>
    <w:rsid w:val="00C72069"/>
    <w:rsid w:val="00C72B8F"/>
    <w:rsid w:val="00C742F8"/>
    <w:rsid w:val="00C75A74"/>
    <w:rsid w:val="00C7635D"/>
    <w:rsid w:val="00C76364"/>
    <w:rsid w:val="00C76A8A"/>
    <w:rsid w:val="00C776F8"/>
    <w:rsid w:val="00C80D7E"/>
    <w:rsid w:val="00C84872"/>
    <w:rsid w:val="00C85943"/>
    <w:rsid w:val="00C86EDD"/>
    <w:rsid w:val="00C86F77"/>
    <w:rsid w:val="00C877D9"/>
    <w:rsid w:val="00C8786B"/>
    <w:rsid w:val="00C91F62"/>
    <w:rsid w:val="00C929E1"/>
    <w:rsid w:val="00C94131"/>
    <w:rsid w:val="00C94995"/>
    <w:rsid w:val="00C967D4"/>
    <w:rsid w:val="00C976E7"/>
    <w:rsid w:val="00CA5D0C"/>
    <w:rsid w:val="00CB0AE7"/>
    <w:rsid w:val="00CB1D25"/>
    <w:rsid w:val="00CB1DA2"/>
    <w:rsid w:val="00CB66A5"/>
    <w:rsid w:val="00CC2DAB"/>
    <w:rsid w:val="00CC4CCC"/>
    <w:rsid w:val="00CC558B"/>
    <w:rsid w:val="00CC6141"/>
    <w:rsid w:val="00CD07D3"/>
    <w:rsid w:val="00CD15D1"/>
    <w:rsid w:val="00CD1702"/>
    <w:rsid w:val="00CD2DB8"/>
    <w:rsid w:val="00CD4194"/>
    <w:rsid w:val="00CD4CBF"/>
    <w:rsid w:val="00CD57AF"/>
    <w:rsid w:val="00CD57BB"/>
    <w:rsid w:val="00CD5A37"/>
    <w:rsid w:val="00CD5B50"/>
    <w:rsid w:val="00CD6AD1"/>
    <w:rsid w:val="00CE3EB8"/>
    <w:rsid w:val="00CE790C"/>
    <w:rsid w:val="00CF033A"/>
    <w:rsid w:val="00CF438A"/>
    <w:rsid w:val="00CF448D"/>
    <w:rsid w:val="00CF5420"/>
    <w:rsid w:val="00CF6AA8"/>
    <w:rsid w:val="00CF6B05"/>
    <w:rsid w:val="00CF70BC"/>
    <w:rsid w:val="00CF78E4"/>
    <w:rsid w:val="00CF7A36"/>
    <w:rsid w:val="00D01BED"/>
    <w:rsid w:val="00D04324"/>
    <w:rsid w:val="00D07ED9"/>
    <w:rsid w:val="00D07FB2"/>
    <w:rsid w:val="00D107E7"/>
    <w:rsid w:val="00D11BCD"/>
    <w:rsid w:val="00D13518"/>
    <w:rsid w:val="00D164D5"/>
    <w:rsid w:val="00D16AA7"/>
    <w:rsid w:val="00D1791D"/>
    <w:rsid w:val="00D213AE"/>
    <w:rsid w:val="00D21794"/>
    <w:rsid w:val="00D22DF9"/>
    <w:rsid w:val="00D2536C"/>
    <w:rsid w:val="00D26ABB"/>
    <w:rsid w:val="00D3122E"/>
    <w:rsid w:val="00D326F7"/>
    <w:rsid w:val="00D32F65"/>
    <w:rsid w:val="00D3517F"/>
    <w:rsid w:val="00D358FB"/>
    <w:rsid w:val="00D35D58"/>
    <w:rsid w:val="00D37A2F"/>
    <w:rsid w:val="00D40F90"/>
    <w:rsid w:val="00D423D3"/>
    <w:rsid w:val="00D4703A"/>
    <w:rsid w:val="00D47CE2"/>
    <w:rsid w:val="00D50758"/>
    <w:rsid w:val="00D50865"/>
    <w:rsid w:val="00D532DA"/>
    <w:rsid w:val="00D539A3"/>
    <w:rsid w:val="00D547D7"/>
    <w:rsid w:val="00D54CAC"/>
    <w:rsid w:val="00D62CA8"/>
    <w:rsid w:val="00D63BC8"/>
    <w:rsid w:val="00D63DFB"/>
    <w:rsid w:val="00D65A9B"/>
    <w:rsid w:val="00D6658D"/>
    <w:rsid w:val="00D71491"/>
    <w:rsid w:val="00D71D09"/>
    <w:rsid w:val="00D7216D"/>
    <w:rsid w:val="00D74A85"/>
    <w:rsid w:val="00D74ACD"/>
    <w:rsid w:val="00D75AAA"/>
    <w:rsid w:val="00D75E38"/>
    <w:rsid w:val="00D8075E"/>
    <w:rsid w:val="00D8116A"/>
    <w:rsid w:val="00D82719"/>
    <w:rsid w:val="00D838B6"/>
    <w:rsid w:val="00D83B9A"/>
    <w:rsid w:val="00D83CD7"/>
    <w:rsid w:val="00D85103"/>
    <w:rsid w:val="00D85A05"/>
    <w:rsid w:val="00D8794E"/>
    <w:rsid w:val="00D9043E"/>
    <w:rsid w:val="00D9161A"/>
    <w:rsid w:val="00D91EDA"/>
    <w:rsid w:val="00D93307"/>
    <w:rsid w:val="00DA03A7"/>
    <w:rsid w:val="00DA057F"/>
    <w:rsid w:val="00DA22BE"/>
    <w:rsid w:val="00DA3C35"/>
    <w:rsid w:val="00DA4159"/>
    <w:rsid w:val="00DA473E"/>
    <w:rsid w:val="00DA6D61"/>
    <w:rsid w:val="00DB22F2"/>
    <w:rsid w:val="00DB26F3"/>
    <w:rsid w:val="00DB3174"/>
    <w:rsid w:val="00DB4651"/>
    <w:rsid w:val="00DB789B"/>
    <w:rsid w:val="00DC008D"/>
    <w:rsid w:val="00DC0351"/>
    <w:rsid w:val="00DC0AB6"/>
    <w:rsid w:val="00DC0DCE"/>
    <w:rsid w:val="00DC0FF3"/>
    <w:rsid w:val="00DC20CC"/>
    <w:rsid w:val="00DC25A0"/>
    <w:rsid w:val="00DC25E8"/>
    <w:rsid w:val="00DC2C8B"/>
    <w:rsid w:val="00DC2E91"/>
    <w:rsid w:val="00DC6A4E"/>
    <w:rsid w:val="00DC7C92"/>
    <w:rsid w:val="00DD06A4"/>
    <w:rsid w:val="00DD41BD"/>
    <w:rsid w:val="00DE05E2"/>
    <w:rsid w:val="00DE1C39"/>
    <w:rsid w:val="00DE1F90"/>
    <w:rsid w:val="00DE2ED1"/>
    <w:rsid w:val="00DE4416"/>
    <w:rsid w:val="00DE48E7"/>
    <w:rsid w:val="00DE6135"/>
    <w:rsid w:val="00DE67A3"/>
    <w:rsid w:val="00DE763A"/>
    <w:rsid w:val="00DE78BA"/>
    <w:rsid w:val="00DF0C71"/>
    <w:rsid w:val="00DF34B0"/>
    <w:rsid w:val="00DF4EAC"/>
    <w:rsid w:val="00DF51BA"/>
    <w:rsid w:val="00DF5441"/>
    <w:rsid w:val="00DF79B6"/>
    <w:rsid w:val="00E004A9"/>
    <w:rsid w:val="00E03CAA"/>
    <w:rsid w:val="00E05E8E"/>
    <w:rsid w:val="00E06ADD"/>
    <w:rsid w:val="00E073F8"/>
    <w:rsid w:val="00E14B66"/>
    <w:rsid w:val="00E164FE"/>
    <w:rsid w:val="00E16B30"/>
    <w:rsid w:val="00E17CEF"/>
    <w:rsid w:val="00E17D48"/>
    <w:rsid w:val="00E20877"/>
    <w:rsid w:val="00E2233D"/>
    <w:rsid w:val="00E24FA4"/>
    <w:rsid w:val="00E263D6"/>
    <w:rsid w:val="00E263F7"/>
    <w:rsid w:val="00E26598"/>
    <w:rsid w:val="00E30C30"/>
    <w:rsid w:val="00E3186F"/>
    <w:rsid w:val="00E3517F"/>
    <w:rsid w:val="00E352EE"/>
    <w:rsid w:val="00E37202"/>
    <w:rsid w:val="00E41BDC"/>
    <w:rsid w:val="00E44184"/>
    <w:rsid w:val="00E44EAB"/>
    <w:rsid w:val="00E45635"/>
    <w:rsid w:val="00E46067"/>
    <w:rsid w:val="00E47B21"/>
    <w:rsid w:val="00E502A9"/>
    <w:rsid w:val="00E52D5E"/>
    <w:rsid w:val="00E52EF9"/>
    <w:rsid w:val="00E52F17"/>
    <w:rsid w:val="00E546E4"/>
    <w:rsid w:val="00E55942"/>
    <w:rsid w:val="00E560F0"/>
    <w:rsid w:val="00E67245"/>
    <w:rsid w:val="00E70497"/>
    <w:rsid w:val="00E75D6E"/>
    <w:rsid w:val="00E800F3"/>
    <w:rsid w:val="00E80A18"/>
    <w:rsid w:val="00E80D82"/>
    <w:rsid w:val="00E80DCC"/>
    <w:rsid w:val="00E81C2C"/>
    <w:rsid w:val="00E8597A"/>
    <w:rsid w:val="00E85F74"/>
    <w:rsid w:val="00E95652"/>
    <w:rsid w:val="00E9670A"/>
    <w:rsid w:val="00EA019A"/>
    <w:rsid w:val="00EA0ED6"/>
    <w:rsid w:val="00EA20D8"/>
    <w:rsid w:val="00EA37C6"/>
    <w:rsid w:val="00EA3A62"/>
    <w:rsid w:val="00EA47E9"/>
    <w:rsid w:val="00EA4B6B"/>
    <w:rsid w:val="00EA5B47"/>
    <w:rsid w:val="00EA74D4"/>
    <w:rsid w:val="00EB172F"/>
    <w:rsid w:val="00EB1C9E"/>
    <w:rsid w:val="00EC1BF6"/>
    <w:rsid w:val="00EC2912"/>
    <w:rsid w:val="00EC36CE"/>
    <w:rsid w:val="00EC52E8"/>
    <w:rsid w:val="00EC621C"/>
    <w:rsid w:val="00ED1478"/>
    <w:rsid w:val="00ED1C42"/>
    <w:rsid w:val="00ED58FE"/>
    <w:rsid w:val="00ED75F7"/>
    <w:rsid w:val="00EE16A6"/>
    <w:rsid w:val="00EE17A3"/>
    <w:rsid w:val="00EE4BDA"/>
    <w:rsid w:val="00EE59A1"/>
    <w:rsid w:val="00EE7B08"/>
    <w:rsid w:val="00EF0AF2"/>
    <w:rsid w:val="00EF3347"/>
    <w:rsid w:val="00EF3F2B"/>
    <w:rsid w:val="00EF4C60"/>
    <w:rsid w:val="00EF6B2A"/>
    <w:rsid w:val="00F02892"/>
    <w:rsid w:val="00F06F03"/>
    <w:rsid w:val="00F13B9B"/>
    <w:rsid w:val="00F143C6"/>
    <w:rsid w:val="00F14E78"/>
    <w:rsid w:val="00F152D3"/>
    <w:rsid w:val="00F223F6"/>
    <w:rsid w:val="00F26663"/>
    <w:rsid w:val="00F2798E"/>
    <w:rsid w:val="00F31594"/>
    <w:rsid w:val="00F34A50"/>
    <w:rsid w:val="00F35D29"/>
    <w:rsid w:val="00F35E3A"/>
    <w:rsid w:val="00F36980"/>
    <w:rsid w:val="00F373F7"/>
    <w:rsid w:val="00F37798"/>
    <w:rsid w:val="00F37BC2"/>
    <w:rsid w:val="00F431CF"/>
    <w:rsid w:val="00F4420E"/>
    <w:rsid w:val="00F5000F"/>
    <w:rsid w:val="00F503CB"/>
    <w:rsid w:val="00F516C0"/>
    <w:rsid w:val="00F51E19"/>
    <w:rsid w:val="00F53556"/>
    <w:rsid w:val="00F535BE"/>
    <w:rsid w:val="00F536B9"/>
    <w:rsid w:val="00F54F13"/>
    <w:rsid w:val="00F560E0"/>
    <w:rsid w:val="00F6215A"/>
    <w:rsid w:val="00F63744"/>
    <w:rsid w:val="00F654B6"/>
    <w:rsid w:val="00F6572A"/>
    <w:rsid w:val="00F67BFB"/>
    <w:rsid w:val="00F67EED"/>
    <w:rsid w:val="00F700D1"/>
    <w:rsid w:val="00F72E85"/>
    <w:rsid w:val="00F735E6"/>
    <w:rsid w:val="00F75D96"/>
    <w:rsid w:val="00F76C8C"/>
    <w:rsid w:val="00F8097D"/>
    <w:rsid w:val="00F81300"/>
    <w:rsid w:val="00F8189A"/>
    <w:rsid w:val="00F82D6D"/>
    <w:rsid w:val="00F87F48"/>
    <w:rsid w:val="00F9076B"/>
    <w:rsid w:val="00F917D9"/>
    <w:rsid w:val="00F9291A"/>
    <w:rsid w:val="00F93D1D"/>
    <w:rsid w:val="00F94366"/>
    <w:rsid w:val="00F974BE"/>
    <w:rsid w:val="00F978D1"/>
    <w:rsid w:val="00FA0AA2"/>
    <w:rsid w:val="00FA135D"/>
    <w:rsid w:val="00FA36C8"/>
    <w:rsid w:val="00FA4CD1"/>
    <w:rsid w:val="00FA57D4"/>
    <w:rsid w:val="00FB0758"/>
    <w:rsid w:val="00FB1FD8"/>
    <w:rsid w:val="00FB3637"/>
    <w:rsid w:val="00FB4CCC"/>
    <w:rsid w:val="00FB7218"/>
    <w:rsid w:val="00FB7EC5"/>
    <w:rsid w:val="00FC15E3"/>
    <w:rsid w:val="00FC1DC1"/>
    <w:rsid w:val="00FC34DC"/>
    <w:rsid w:val="00FC3A56"/>
    <w:rsid w:val="00FC4BE9"/>
    <w:rsid w:val="00FC6A4D"/>
    <w:rsid w:val="00FD2DF8"/>
    <w:rsid w:val="00FD358A"/>
    <w:rsid w:val="00FD463D"/>
    <w:rsid w:val="00FE094C"/>
    <w:rsid w:val="00FE101D"/>
    <w:rsid w:val="00FE26DC"/>
    <w:rsid w:val="00FE4853"/>
    <w:rsid w:val="00FE5316"/>
    <w:rsid w:val="00FE592B"/>
    <w:rsid w:val="00FE6D13"/>
    <w:rsid w:val="00FE7E8F"/>
    <w:rsid w:val="00FF2D8B"/>
    <w:rsid w:val="00FF32C8"/>
    <w:rsid w:val="00FF494A"/>
    <w:rsid w:val="00FF4B81"/>
    <w:rsid w:val="00FF600A"/>
    <w:rsid w:val="00FF6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8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C0351"/>
    <w:pPr>
      <w:widowControl w:val="0"/>
      <w:autoSpaceDE w:val="0"/>
      <w:autoSpaceDN w:val="0"/>
      <w:spacing w:line="360" w:lineRule="auto"/>
      <w:ind w:left="205"/>
      <w:jc w:val="center"/>
      <w:outlineLvl w:val="0"/>
    </w:pPr>
    <w:rPr>
      <w:bCs/>
      <w:sz w:val="28"/>
      <w:szCs w:val="28"/>
      <w:lang w:val="en-US" w:bidi="en-US"/>
    </w:rPr>
  </w:style>
  <w:style w:type="paragraph" w:styleId="2">
    <w:name w:val="heading 2"/>
    <w:basedOn w:val="a"/>
    <w:next w:val="a"/>
    <w:link w:val="20"/>
    <w:uiPriority w:val="9"/>
    <w:unhideWhenUsed/>
    <w:qFormat/>
    <w:rsid w:val="00927EA2"/>
    <w:pPr>
      <w:keepNext/>
      <w:keepLines/>
      <w:spacing w:before="40" w:line="360" w:lineRule="auto"/>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2E5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382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2613"/>
    <w:pPr>
      <w:widowControl w:val="0"/>
      <w:autoSpaceDE w:val="0"/>
      <w:autoSpaceDN w:val="0"/>
      <w:spacing w:line="268" w:lineRule="exact"/>
      <w:ind w:left="107"/>
    </w:pPr>
    <w:rPr>
      <w:lang w:bidi="ru-RU"/>
    </w:rPr>
  </w:style>
  <w:style w:type="paragraph" w:styleId="a3">
    <w:name w:val="footnote text"/>
    <w:basedOn w:val="a"/>
    <w:link w:val="a4"/>
    <w:uiPriority w:val="99"/>
    <w:unhideWhenUsed/>
    <w:rsid w:val="00034C6B"/>
    <w:rPr>
      <w:sz w:val="20"/>
      <w:szCs w:val="20"/>
    </w:rPr>
  </w:style>
  <w:style w:type="character" w:customStyle="1" w:styleId="a4">
    <w:name w:val="Текст сноски Знак"/>
    <w:basedOn w:val="a0"/>
    <w:link w:val="a3"/>
    <w:uiPriority w:val="99"/>
    <w:rsid w:val="00034C6B"/>
    <w:rPr>
      <w:sz w:val="20"/>
      <w:szCs w:val="20"/>
    </w:rPr>
  </w:style>
  <w:style w:type="character" w:styleId="a5">
    <w:name w:val="footnote reference"/>
    <w:basedOn w:val="a0"/>
    <w:uiPriority w:val="99"/>
    <w:semiHidden/>
    <w:unhideWhenUsed/>
    <w:rsid w:val="00034C6B"/>
    <w:rPr>
      <w:vertAlign w:val="superscript"/>
    </w:rPr>
  </w:style>
  <w:style w:type="character" w:styleId="a6">
    <w:name w:val="Hyperlink"/>
    <w:basedOn w:val="a0"/>
    <w:uiPriority w:val="99"/>
    <w:unhideWhenUsed/>
    <w:rsid w:val="007779C3"/>
    <w:rPr>
      <w:color w:val="0000FF"/>
      <w:u w:val="single"/>
    </w:rPr>
  </w:style>
  <w:style w:type="character" w:styleId="a7">
    <w:name w:val="FollowedHyperlink"/>
    <w:basedOn w:val="a0"/>
    <w:uiPriority w:val="99"/>
    <w:semiHidden/>
    <w:unhideWhenUsed/>
    <w:rsid w:val="007779C3"/>
    <w:rPr>
      <w:color w:val="0000FF"/>
      <w:u w:val="single"/>
    </w:rPr>
  </w:style>
  <w:style w:type="paragraph" w:customStyle="1" w:styleId="msonormal0">
    <w:name w:val="msonormal"/>
    <w:basedOn w:val="a"/>
    <w:rsid w:val="007779C3"/>
    <w:pPr>
      <w:spacing w:before="100" w:beforeAutospacing="1" w:after="100" w:afterAutospacing="1"/>
    </w:pPr>
  </w:style>
  <w:style w:type="paragraph" w:customStyle="1" w:styleId="xl65">
    <w:name w:val="xl65"/>
    <w:basedOn w:val="a"/>
    <w:rsid w:val="007779C3"/>
    <w:pPr>
      <w:spacing w:before="100" w:beforeAutospacing="1" w:after="100" w:afterAutospacing="1"/>
    </w:pPr>
    <w:rPr>
      <w:rFonts w:ascii="Arial" w:hAnsi="Arial" w:cs="Arial"/>
    </w:rPr>
  </w:style>
  <w:style w:type="paragraph" w:customStyle="1" w:styleId="xl68">
    <w:name w:val="xl68"/>
    <w:basedOn w:val="a"/>
    <w:rsid w:val="007779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a"/>
    <w:rsid w:val="007779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7779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7779C3"/>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10">
    <w:name w:val="Заголовок 1 Знак"/>
    <w:basedOn w:val="a0"/>
    <w:link w:val="1"/>
    <w:rsid w:val="00DC0351"/>
    <w:rPr>
      <w:rFonts w:ascii="Times New Roman" w:eastAsia="Times New Roman" w:hAnsi="Times New Roman" w:cs="Times New Roman"/>
      <w:bCs/>
      <w:sz w:val="28"/>
      <w:szCs w:val="28"/>
      <w:lang w:val="en-US" w:eastAsia="ru-RU" w:bidi="en-US"/>
    </w:rPr>
  </w:style>
  <w:style w:type="paragraph" w:styleId="a8">
    <w:name w:val="Body Text"/>
    <w:basedOn w:val="a"/>
    <w:link w:val="a9"/>
    <w:uiPriority w:val="1"/>
    <w:qFormat/>
    <w:rsid w:val="00927EA2"/>
    <w:pPr>
      <w:widowControl w:val="0"/>
      <w:autoSpaceDE w:val="0"/>
      <w:autoSpaceDN w:val="0"/>
      <w:spacing w:line="360" w:lineRule="auto"/>
      <w:jc w:val="center"/>
    </w:pPr>
    <w:rPr>
      <w:szCs w:val="28"/>
      <w:lang w:val="en-US" w:bidi="en-US"/>
    </w:rPr>
  </w:style>
  <w:style w:type="character" w:customStyle="1" w:styleId="a9">
    <w:name w:val="Основной текст Знак"/>
    <w:basedOn w:val="a0"/>
    <w:link w:val="a8"/>
    <w:uiPriority w:val="1"/>
    <w:rsid w:val="00927EA2"/>
    <w:rPr>
      <w:rFonts w:ascii="Times New Roman" w:eastAsia="Times New Roman" w:hAnsi="Times New Roman" w:cs="Times New Roman"/>
      <w:sz w:val="24"/>
      <w:szCs w:val="28"/>
      <w:lang w:val="en-US" w:eastAsia="ru-RU" w:bidi="en-US"/>
    </w:rPr>
  </w:style>
  <w:style w:type="character" w:styleId="aa">
    <w:name w:val="Placeholder Text"/>
    <w:basedOn w:val="a0"/>
    <w:uiPriority w:val="99"/>
    <w:semiHidden/>
    <w:rsid w:val="00320407"/>
    <w:rPr>
      <w:color w:val="808080"/>
    </w:rPr>
  </w:style>
  <w:style w:type="paragraph" w:styleId="ab">
    <w:name w:val="List Paragraph"/>
    <w:basedOn w:val="a"/>
    <w:uiPriority w:val="1"/>
    <w:qFormat/>
    <w:rsid w:val="006F0F69"/>
    <w:pPr>
      <w:widowControl w:val="0"/>
      <w:autoSpaceDE w:val="0"/>
      <w:autoSpaceDN w:val="0"/>
      <w:spacing w:line="321" w:lineRule="exact"/>
      <w:ind w:left="1665" w:hanging="306"/>
    </w:pPr>
    <w:rPr>
      <w:lang w:val="en-US" w:bidi="en-US"/>
    </w:rPr>
  </w:style>
  <w:style w:type="table" w:styleId="ac">
    <w:name w:val="Table Grid"/>
    <w:basedOn w:val="a1"/>
    <w:uiPriority w:val="39"/>
    <w:rsid w:val="00EE1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325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1">
    <w:name w:val="Неразрешенное упоминание1"/>
    <w:basedOn w:val="a0"/>
    <w:uiPriority w:val="99"/>
    <w:semiHidden/>
    <w:unhideWhenUsed/>
    <w:rsid w:val="000C7573"/>
    <w:rPr>
      <w:color w:val="605E5C"/>
      <w:shd w:val="clear" w:color="auto" w:fill="E1DFDD"/>
    </w:rPr>
  </w:style>
  <w:style w:type="paragraph" w:styleId="ad">
    <w:name w:val="header"/>
    <w:basedOn w:val="a"/>
    <w:link w:val="ae"/>
    <w:uiPriority w:val="99"/>
    <w:unhideWhenUsed/>
    <w:rsid w:val="00F535BE"/>
    <w:pPr>
      <w:tabs>
        <w:tab w:val="center" w:pos="4677"/>
        <w:tab w:val="right" w:pos="9355"/>
      </w:tabs>
    </w:pPr>
  </w:style>
  <w:style w:type="character" w:customStyle="1" w:styleId="ae">
    <w:name w:val="Верхний колонтитул Знак"/>
    <w:basedOn w:val="a0"/>
    <w:link w:val="ad"/>
    <w:uiPriority w:val="99"/>
    <w:rsid w:val="00F535BE"/>
  </w:style>
  <w:style w:type="paragraph" w:styleId="af">
    <w:name w:val="footer"/>
    <w:basedOn w:val="a"/>
    <w:link w:val="af0"/>
    <w:uiPriority w:val="99"/>
    <w:unhideWhenUsed/>
    <w:rsid w:val="00F535BE"/>
    <w:pPr>
      <w:tabs>
        <w:tab w:val="center" w:pos="4677"/>
        <w:tab w:val="right" w:pos="9355"/>
      </w:tabs>
    </w:pPr>
  </w:style>
  <w:style w:type="character" w:customStyle="1" w:styleId="af0">
    <w:name w:val="Нижний колонтитул Знак"/>
    <w:basedOn w:val="a0"/>
    <w:link w:val="af"/>
    <w:uiPriority w:val="99"/>
    <w:rsid w:val="00F535BE"/>
  </w:style>
  <w:style w:type="character" w:customStyle="1" w:styleId="20">
    <w:name w:val="Заголовок 2 Знак"/>
    <w:basedOn w:val="a0"/>
    <w:link w:val="2"/>
    <w:uiPriority w:val="9"/>
    <w:rsid w:val="00927EA2"/>
    <w:rPr>
      <w:rFonts w:ascii="Times New Roman" w:eastAsiaTheme="majorEastAsia" w:hAnsi="Times New Roman" w:cstheme="majorBidi"/>
      <w:b/>
      <w:sz w:val="24"/>
      <w:szCs w:val="26"/>
      <w:lang w:eastAsia="ru-RU"/>
    </w:rPr>
  </w:style>
  <w:style w:type="paragraph" w:styleId="12">
    <w:name w:val="toc 1"/>
    <w:basedOn w:val="a"/>
    <w:next w:val="a"/>
    <w:autoRedefine/>
    <w:uiPriority w:val="39"/>
    <w:unhideWhenUsed/>
    <w:rsid w:val="00853552"/>
    <w:pPr>
      <w:tabs>
        <w:tab w:val="right" w:leader="dot" w:pos="9345"/>
      </w:tabs>
      <w:spacing w:after="100"/>
      <w:jc w:val="center"/>
    </w:pPr>
  </w:style>
  <w:style w:type="paragraph" w:styleId="21">
    <w:name w:val="toc 2"/>
    <w:basedOn w:val="a"/>
    <w:next w:val="a"/>
    <w:autoRedefine/>
    <w:uiPriority w:val="39"/>
    <w:unhideWhenUsed/>
    <w:rsid w:val="00853552"/>
    <w:pPr>
      <w:spacing w:after="100"/>
      <w:ind w:left="240"/>
    </w:pPr>
  </w:style>
  <w:style w:type="paragraph" w:styleId="af1">
    <w:name w:val="Balloon Text"/>
    <w:basedOn w:val="a"/>
    <w:link w:val="af2"/>
    <w:uiPriority w:val="99"/>
    <w:semiHidden/>
    <w:unhideWhenUsed/>
    <w:rsid w:val="00D423D3"/>
    <w:rPr>
      <w:rFonts w:ascii="Tahoma" w:hAnsi="Tahoma" w:cs="Tahoma"/>
      <w:sz w:val="16"/>
      <w:szCs w:val="16"/>
    </w:rPr>
  </w:style>
  <w:style w:type="character" w:customStyle="1" w:styleId="af2">
    <w:name w:val="Текст выноски Знак"/>
    <w:basedOn w:val="a0"/>
    <w:link w:val="af1"/>
    <w:uiPriority w:val="99"/>
    <w:semiHidden/>
    <w:rsid w:val="00D423D3"/>
    <w:rPr>
      <w:rFonts w:ascii="Tahoma" w:eastAsia="Times New Roman" w:hAnsi="Tahoma" w:cs="Tahoma"/>
      <w:sz w:val="16"/>
      <w:szCs w:val="16"/>
      <w:lang w:eastAsia="ru-RU"/>
    </w:rPr>
  </w:style>
  <w:style w:type="paragraph" w:styleId="af3">
    <w:name w:val="Normal (Web)"/>
    <w:basedOn w:val="a"/>
    <w:link w:val="af4"/>
    <w:uiPriority w:val="99"/>
    <w:qFormat/>
    <w:rsid w:val="00B64C46"/>
    <w:pPr>
      <w:spacing w:before="100" w:beforeAutospacing="1" w:after="100" w:afterAutospacing="1"/>
      <w:jc w:val="both"/>
    </w:pPr>
    <w:rPr>
      <w:rFonts w:ascii="Arial" w:hAnsi="Arial" w:cs="Arial"/>
      <w:color w:val="000000"/>
      <w:sz w:val="22"/>
      <w:szCs w:val="22"/>
    </w:rPr>
  </w:style>
  <w:style w:type="character" w:customStyle="1" w:styleId="af4">
    <w:name w:val="Обычный (веб) Знак"/>
    <w:link w:val="af3"/>
    <w:uiPriority w:val="99"/>
    <w:rsid w:val="00B64C46"/>
    <w:rPr>
      <w:rFonts w:ascii="Arial" w:eastAsia="Times New Roman" w:hAnsi="Arial" w:cs="Arial"/>
      <w:color w:val="000000"/>
      <w:lang w:eastAsia="ru-RU"/>
    </w:rPr>
  </w:style>
  <w:style w:type="paragraph" w:customStyle="1" w:styleId="p">
    <w:name w:val="p"/>
    <w:basedOn w:val="a"/>
    <w:rsid w:val="00B64C46"/>
    <w:pPr>
      <w:spacing w:before="48" w:after="48"/>
      <w:ind w:firstLine="480"/>
      <w:jc w:val="both"/>
    </w:pPr>
  </w:style>
  <w:style w:type="paragraph" w:customStyle="1" w:styleId="zag3">
    <w:name w:val="zag3"/>
    <w:basedOn w:val="a"/>
    <w:rsid w:val="00B64C46"/>
    <w:pPr>
      <w:spacing w:before="240" w:after="240"/>
      <w:jc w:val="center"/>
    </w:pPr>
  </w:style>
</w:styles>
</file>

<file path=word/webSettings.xml><?xml version="1.0" encoding="utf-8"?>
<w:webSettings xmlns:r="http://schemas.openxmlformats.org/officeDocument/2006/relationships" xmlns:w="http://schemas.openxmlformats.org/wordprocessingml/2006/main">
  <w:divs>
    <w:div w:id="3829078">
      <w:bodyDiv w:val="1"/>
      <w:marLeft w:val="0"/>
      <w:marRight w:val="0"/>
      <w:marTop w:val="0"/>
      <w:marBottom w:val="0"/>
      <w:divBdr>
        <w:top w:val="none" w:sz="0" w:space="0" w:color="auto"/>
        <w:left w:val="none" w:sz="0" w:space="0" w:color="auto"/>
        <w:bottom w:val="none" w:sz="0" w:space="0" w:color="auto"/>
        <w:right w:val="none" w:sz="0" w:space="0" w:color="auto"/>
      </w:divBdr>
    </w:div>
    <w:div w:id="10300233">
      <w:bodyDiv w:val="1"/>
      <w:marLeft w:val="0"/>
      <w:marRight w:val="0"/>
      <w:marTop w:val="0"/>
      <w:marBottom w:val="0"/>
      <w:divBdr>
        <w:top w:val="none" w:sz="0" w:space="0" w:color="auto"/>
        <w:left w:val="none" w:sz="0" w:space="0" w:color="auto"/>
        <w:bottom w:val="none" w:sz="0" w:space="0" w:color="auto"/>
        <w:right w:val="none" w:sz="0" w:space="0" w:color="auto"/>
      </w:divBdr>
    </w:div>
    <w:div w:id="15470591">
      <w:bodyDiv w:val="1"/>
      <w:marLeft w:val="0"/>
      <w:marRight w:val="0"/>
      <w:marTop w:val="0"/>
      <w:marBottom w:val="0"/>
      <w:divBdr>
        <w:top w:val="none" w:sz="0" w:space="0" w:color="auto"/>
        <w:left w:val="none" w:sz="0" w:space="0" w:color="auto"/>
        <w:bottom w:val="none" w:sz="0" w:space="0" w:color="auto"/>
        <w:right w:val="none" w:sz="0" w:space="0" w:color="auto"/>
      </w:divBdr>
    </w:div>
    <w:div w:id="15549504">
      <w:bodyDiv w:val="1"/>
      <w:marLeft w:val="0"/>
      <w:marRight w:val="0"/>
      <w:marTop w:val="0"/>
      <w:marBottom w:val="0"/>
      <w:divBdr>
        <w:top w:val="none" w:sz="0" w:space="0" w:color="auto"/>
        <w:left w:val="none" w:sz="0" w:space="0" w:color="auto"/>
        <w:bottom w:val="none" w:sz="0" w:space="0" w:color="auto"/>
        <w:right w:val="none" w:sz="0" w:space="0" w:color="auto"/>
      </w:divBdr>
    </w:div>
    <w:div w:id="31617775">
      <w:bodyDiv w:val="1"/>
      <w:marLeft w:val="0"/>
      <w:marRight w:val="0"/>
      <w:marTop w:val="0"/>
      <w:marBottom w:val="0"/>
      <w:divBdr>
        <w:top w:val="none" w:sz="0" w:space="0" w:color="auto"/>
        <w:left w:val="none" w:sz="0" w:space="0" w:color="auto"/>
        <w:bottom w:val="none" w:sz="0" w:space="0" w:color="auto"/>
        <w:right w:val="none" w:sz="0" w:space="0" w:color="auto"/>
      </w:divBdr>
    </w:div>
    <w:div w:id="36206932">
      <w:bodyDiv w:val="1"/>
      <w:marLeft w:val="0"/>
      <w:marRight w:val="0"/>
      <w:marTop w:val="0"/>
      <w:marBottom w:val="0"/>
      <w:divBdr>
        <w:top w:val="none" w:sz="0" w:space="0" w:color="auto"/>
        <w:left w:val="none" w:sz="0" w:space="0" w:color="auto"/>
        <w:bottom w:val="none" w:sz="0" w:space="0" w:color="auto"/>
        <w:right w:val="none" w:sz="0" w:space="0" w:color="auto"/>
      </w:divBdr>
    </w:div>
    <w:div w:id="38288072">
      <w:bodyDiv w:val="1"/>
      <w:marLeft w:val="0"/>
      <w:marRight w:val="0"/>
      <w:marTop w:val="0"/>
      <w:marBottom w:val="0"/>
      <w:divBdr>
        <w:top w:val="none" w:sz="0" w:space="0" w:color="auto"/>
        <w:left w:val="none" w:sz="0" w:space="0" w:color="auto"/>
        <w:bottom w:val="none" w:sz="0" w:space="0" w:color="auto"/>
        <w:right w:val="none" w:sz="0" w:space="0" w:color="auto"/>
      </w:divBdr>
    </w:div>
    <w:div w:id="45690037">
      <w:bodyDiv w:val="1"/>
      <w:marLeft w:val="0"/>
      <w:marRight w:val="0"/>
      <w:marTop w:val="0"/>
      <w:marBottom w:val="0"/>
      <w:divBdr>
        <w:top w:val="none" w:sz="0" w:space="0" w:color="auto"/>
        <w:left w:val="none" w:sz="0" w:space="0" w:color="auto"/>
        <w:bottom w:val="none" w:sz="0" w:space="0" w:color="auto"/>
        <w:right w:val="none" w:sz="0" w:space="0" w:color="auto"/>
      </w:divBdr>
    </w:div>
    <w:div w:id="53044784">
      <w:bodyDiv w:val="1"/>
      <w:marLeft w:val="0"/>
      <w:marRight w:val="0"/>
      <w:marTop w:val="0"/>
      <w:marBottom w:val="0"/>
      <w:divBdr>
        <w:top w:val="none" w:sz="0" w:space="0" w:color="auto"/>
        <w:left w:val="none" w:sz="0" w:space="0" w:color="auto"/>
        <w:bottom w:val="none" w:sz="0" w:space="0" w:color="auto"/>
        <w:right w:val="none" w:sz="0" w:space="0" w:color="auto"/>
      </w:divBdr>
    </w:div>
    <w:div w:id="68507666">
      <w:bodyDiv w:val="1"/>
      <w:marLeft w:val="0"/>
      <w:marRight w:val="0"/>
      <w:marTop w:val="0"/>
      <w:marBottom w:val="0"/>
      <w:divBdr>
        <w:top w:val="none" w:sz="0" w:space="0" w:color="auto"/>
        <w:left w:val="none" w:sz="0" w:space="0" w:color="auto"/>
        <w:bottom w:val="none" w:sz="0" w:space="0" w:color="auto"/>
        <w:right w:val="none" w:sz="0" w:space="0" w:color="auto"/>
      </w:divBdr>
    </w:div>
    <w:div w:id="78216668">
      <w:bodyDiv w:val="1"/>
      <w:marLeft w:val="0"/>
      <w:marRight w:val="0"/>
      <w:marTop w:val="0"/>
      <w:marBottom w:val="0"/>
      <w:divBdr>
        <w:top w:val="none" w:sz="0" w:space="0" w:color="auto"/>
        <w:left w:val="none" w:sz="0" w:space="0" w:color="auto"/>
        <w:bottom w:val="none" w:sz="0" w:space="0" w:color="auto"/>
        <w:right w:val="none" w:sz="0" w:space="0" w:color="auto"/>
      </w:divBdr>
    </w:div>
    <w:div w:id="79110340">
      <w:bodyDiv w:val="1"/>
      <w:marLeft w:val="0"/>
      <w:marRight w:val="0"/>
      <w:marTop w:val="0"/>
      <w:marBottom w:val="0"/>
      <w:divBdr>
        <w:top w:val="none" w:sz="0" w:space="0" w:color="auto"/>
        <w:left w:val="none" w:sz="0" w:space="0" w:color="auto"/>
        <w:bottom w:val="none" w:sz="0" w:space="0" w:color="auto"/>
        <w:right w:val="none" w:sz="0" w:space="0" w:color="auto"/>
      </w:divBdr>
    </w:div>
    <w:div w:id="96483194">
      <w:bodyDiv w:val="1"/>
      <w:marLeft w:val="0"/>
      <w:marRight w:val="0"/>
      <w:marTop w:val="0"/>
      <w:marBottom w:val="0"/>
      <w:divBdr>
        <w:top w:val="none" w:sz="0" w:space="0" w:color="auto"/>
        <w:left w:val="none" w:sz="0" w:space="0" w:color="auto"/>
        <w:bottom w:val="none" w:sz="0" w:space="0" w:color="auto"/>
        <w:right w:val="none" w:sz="0" w:space="0" w:color="auto"/>
      </w:divBdr>
    </w:div>
    <w:div w:id="118693454">
      <w:bodyDiv w:val="1"/>
      <w:marLeft w:val="0"/>
      <w:marRight w:val="0"/>
      <w:marTop w:val="0"/>
      <w:marBottom w:val="0"/>
      <w:divBdr>
        <w:top w:val="none" w:sz="0" w:space="0" w:color="auto"/>
        <w:left w:val="none" w:sz="0" w:space="0" w:color="auto"/>
        <w:bottom w:val="none" w:sz="0" w:space="0" w:color="auto"/>
        <w:right w:val="none" w:sz="0" w:space="0" w:color="auto"/>
      </w:divBdr>
    </w:div>
    <w:div w:id="129400563">
      <w:bodyDiv w:val="1"/>
      <w:marLeft w:val="0"/>
      <w:marRight w:val="0"/>
      <w:marTop w:val="0"/>
      <w:marBottom w:val="0"/>
      <w:divBdr>
        <w:top w:val="none" w:sz="0" w:space="0" w:color="auto"/>
        <w:left w:val="none" w:sz="0" w:space="0" w:color="auto"/>
        <w:bottom w:val="none" w:sz="0" w:space="0" w:color="auto"/>
        <w:right w:val="none" w:sz="0" w:space="0" w:color="auto"/>
      </w:divBdr>
    </w:div>
    <w:div w:id="156654921">
      <w:bodyDiv w:val="1"/>
      <w:marLeft w:val="0"/>
      <w:marRight w:val="0"/>
      <w:marTop w:val="0"/>
      <w:marBottom w:val="0"/>
      <w:divBdr>
        <w:top w:val="none" w:sz="0" w:space="0" w:color="auto"/>
        <w:left w:val="none" w:sz="0" w:space="0" w:color="auto"/>
        <w:bottom w:val="none" w:sz="0" w:space="0" w:color="auto"/>
        <w:right w:val="none" w:sz="0" w:space="0" w:color="auto"/>
      </w:divBdr>
    </w:div>
    <w:div w:id="162670809">
      <w:bodyDiv w:val="1"/>
      <w:marLeft w:val="0"/>
      <w:marRight w:val="0"/>
      <w:marTop w:val="0"/>
      <w:marBottom w:val="0"/>
      <w:divBdr>
        <w:top w:val="none" w:sz="0" w:space="0" w:color="auto"/>
        <w:left w:val="none" w:sz="0" w:space="0" w:color="auto"/>
        <w:bottom w:val="none" w:sz="0" w:space="0" w:color="auto"/>
        <w:right w:val="none" w:sz="0" w:space="0" w:color="auto"/>
      </w:divBdr>
    </w:div>
    <w:div w:id="175654016">
      <w:bodyDiv w:val="1"/>
      <w:marLeft w:val="0"/>
      <w:marRight w:val="0"/>
      <w:marTop w:val="0"/>
      <w:marBottom w:val="0"/>
      <w:divBdr>
        <w:top w:val="none" w:sz="0" w:space="0" w:color="auto"/>
        <w:left w:val="none" w:sz="0" w:space="0" w:color="auto"/>
        <w:bottom w:val="none" w:sz="0" w:space="0" w:color="auto"/>
        <w:right w:val="none" w:sz="0" w:space="0" w:color="auto"/>
      </w:divBdr>
    </w:div>
    <w:div w:id="179706131">
      <w:bodyDiv w:val="1"/>
      <w:marLeft w:val="0"/>
      <w:marRight w:val="0"/>
      <w:marTop w:val="0"/>
      <w:marBottom w:val="0"/>
      <w:divBdr>
        <w:top w:val="none" w:sz="0" w:space="0" w:color="auto"/>
        <w:left w:val="none" w:sz="0" w:space="0" w:color="auto"/>
        <w:bottom w:val="none" w:sz="0" w:space="0" w:color="auto"/>
        <w:right w:val="none" w:sz="0" w:space="0" w:color="auto"/>
      </w:divBdr>
    </w:div>
    <w:div w:id="192496574">
      <w:bodyDiv w:val="1"/>
      <w:marLeft w:val="0"/>
      <w:marRight w:val="0"/>
      <w:marTop w:val="0"/>
      <w:marBottom w:val="0"/>
      <w:divBdr>
        <w:top w:val="none" w:sz="0" w:space="0" w:color="auto"/>
        <w:left w:val="none" w:sz="0" w:space="0" w:color="auto"/>
        <w:bottom w:val="none" w:sz="0" w:space="0" w:color="auto"/>
        <w:right w:val="none" w:sz="0" w:space="0" w:color="auto"/>
      </w:divBdr>
    </w:div>
    <w:div w:id="212816092">
      <w:bodyDiv w:val="1"/>
      <w:marLeft w:val="0"/>
      <w:marRight w:val="0"/>
      <w:marTop w:val="0"/>
      <w:marBottom w:val="0"/>
      <w:divBdr>
        <w:top w:val="none" w:sz="0" w:space="0" w:color="auto"/>
        <w:left w:val="none" w:sz="0" w:space="0" w:color="auto"/>
        <w:bottom w:val="none" w:sz="0" w:space="0" w:color="auto"/>
        <w:right w:val="none" w:sz="0" w:space="0" w:color="auto"/>
      </w:divBdr>
    </w:div>
    <w:div w:id="225997094">
      <w:bodyDiv w:val="1"/>
      <w:marLeft w:val="0"/>
      <w:marRight w:val="0"/>
      <w:marTop w:val="0"/>
      <w:marBottom w:val="0"/>
      <w:divBdr>
        <w:top w:val="none" w:sz="0" w:space="0" w:color="auto"/>
        <w:left w:val="none" w:sz="0" w:space="0" w:color="auto"/>
        <w:bottom w:val="none" w:sz="0" w:space="0" w:color="auto"/>
        <w:right w:val="none" w:sz="0" w:space="0" w:color="auto"/>
      </w:divBdr>
    </w:div>
    <w:div w:id="230164303">
      <w:bodyDiv w:val="1"/>
      <w:marLeft w:val="0"/>
      <w:marRight w:val="0"/>
      <w:marTop w:val="0"/>
      <w:marBottom w:val="0"/>
      <w:divBdr>
        <w:top w:val="none" w:sz="0" w:space="0" w:color="auto"/>
        <w:left w:val="none" w:sz="0" w:space="0" w:color="auto"/>
        <w:bottom w:val="none" w:sz="0" w:space="0" w:color="auto"/>
        <w:right w:val="none" w:sz="0" w:space="0" w:color="auto"/>
      </w:divBdr>
    </w:div>
    <w:div w:id="237834092">
      <w:bodyDiv w:val="1"/>
      <w:marLeft w:val="0"/>
      <w:marRight w:val="0"/>
      <w:marTop w:val="0"/>
      <w:marBottom w:val="0"/>
      <w:divBdr>
        <w:top w:val="none" w:sz="0" w:space="0" w:color="auto"/>
        <w:left w:val="none" w:sz="0" w:space="0" w:color="auto"/>
        <w:bottom w:val="none" w:sz="0" w:space="0" w:color="auto"/>
        <w:right w:val="none" w:sz="0" w:space="0" w:color="auto"/>
      </w:divBdr>
    </w:div>
    <w:div w:id="254286556">
      <w:bodyDiv w:val="1"/>
      <w:marLeft w:val="0"/>
      <w:marRight w:val="0"/>
      <w:marTop w:val="0"/>
      <w:marBottom w:val="0"/>
      <w:divBdr>
        <w:top w:val="none" w:sz="0" w:space="0" w:color="auto"/>
        <w:left w:val="none" w:sz="0" w:space="0" w:color="auto"/>
        <w:bottom w:val="none" w:sz="0" w:space="0" w:color="auto"/>
        <w:right w:val="none" w:sz="0" w:space="0" w:color="auto"/>
      </w:divBdr>
    </w:div>
    <w:div w:id="276718341">
      <w:bodyDiv w:val="1"/>
      <w:marLeft w:val="0"/>
      <w:marRight w:val="0"/>
      <w:marTop w:val="0"/>
      <w:marBottom w:val="0"/>
      <w:divBdr>
        <w:top w:val="none" w:sz="0" w:space="0" w:color="auto"/>
        <w:left w:val="none" w:sz="0" w:space="0" w:color="auto"/>
        <w:bottom w:val="none" w:sz="0" w:space="0" w:color="auto"/>
        <w:right w:val="none" w:sz="0" w:space="0" w:color="auto"/>
      </w:divBdr>
    </w:div>
    <w:div w:id="278033031">
      <w:bodyDiv w:val="1"/>
      <w:marLeft w:val="0"/>
      <w:marRight w:val="0"/>
      <w:marTop w:val="0"/>
      <w:marBottom w:val="0"/>
      <w:divBdr>
        <w:top w:val="none" w:sz="0" w:space="0" w:color="auto"/>
        <w:left w:val="none" w:sz="0" w:space="0" w:color="auto"/>
        <w:bottom w:val="none" w:sz="0" w:space="0" w:color="auto"/>
        <w:right w:val="none" w:sz="0" w:space="0" w:color="auto"/>
      </w:divBdr>
    </w:div>
    <w:div w:id="287512622">
      <w:bodyDiv w:val="1"/>
      <w:marLeft w:val="0"/>
      <w:marRight w:val="0"/>
      <w:marTop w:val="0"/>
      <w:marBottom w:val="0"/>
      <w:divBdr>
        <w:top w:val="none" w:sz="0" w:space="0" w:color="auto"/>
        <w:left w:val="none" w:sz="0" w:space="0" w:color="auto"/>
        <w:bottom w:val="none" w:sz="0" w:space="0" w:color="auto"/>
        <w:right w:val="none" w:sz="0" w:space="0" w:color="auto"/>
      </w:divBdr>
    </w:div>
    <w:div w:id="289898179">
      <w:bodyDiv w:val="1"/>
      <w:marLeft w:val="0"/>
      <w:marRight w:val="0"/>
      <w:marTop w:val="0"/>
      <w:marBottom w:val="0"/>
      <w:divBdr>
        <w:top w:val="none" w:sz="0" w:space="0" w:color="auto"/>
        <w:left w:val="none" w:sz="0" w:space="0" w:color="auto"/>
        <w:bottom w:val="none" w:sz="0" w:space="0" w:color="auto"/>
        <w:right w:val="none" w:sz="0" w:space="0" w:color="auto"/>
      </w:divBdr>
    </w:div>
    <w:div w:id="323703289">
      <w:bodyDiv w:val="1"/>
      <w:marLeft w:val="0"/>
      <w:marRight w:val="0"/>
      <w:marTop w:val="0"/>
      <w:marBottom w:val="0"/>
      <w:divBdr>
        <w:top w:val="none" w:sz="0" w:space="0" w:color="auto"/>
        <w:left w:val="none" w:sz="0" w:space="0" w:color="auto"/>
        <w:bottom w:val="none" w:sz="0" w:space="0" w:color="auto"/>
        <w:right w:val="none" w:sz="0" w:space="0" w:color="auto"/>
      </w:divBdr>
    </w:div>
    <w:div w:id="330061955">
      <w:bodyDiv w:val="1"/>
      <w:marLeft w:val="0"/>
      <w:marRight w:val="0"/>
      <w:marTop w:val="0"/>
      <w:marBottom w:val="0"/>
      <w:divBdr>
        <w:top w:val="none" w:sz="0" w:space="0" w:color="auto"/>
        <w:left w:val="none" w:sz="0" w:space="0" w:color="auto"/>
        <w:bottom w:val="none" w:sz="0" w:space="0" w:color="auto"/>
        <w:right w:val="none" w:sz="0" w:space="0" w:color="auto"/>
      </w:divBdr>
    </w:div>
    <w:div w:id="334772919">
      <w:bodyDiv w:val="1"/>
      <w:marLeft w:val="0"/>
      <w:marRight w:val="0"/>
      <w:marTop w:val="0"/>
      <w:marBottom w:val="0"/>
      <w:divBdr>
        <w:top w:val="none" w:sz="0" w:space="0" w:color="auto"/>
        <w:left w:val="none" w:sz="0" w:space="0" w:color="auto"/>
        <w:bottom w:val="none" w:sz="0" w:space="0" w:color="auto"/>
        <w:right w:val="none" w:sz="0" w:space="0" w:color="auto"/>
      </w:divBdr>
    </w:div>
    <w:div w:id="354892718">
      <w:bodyDiv w:val="1"/>
      <w:marLeft w:val="0"/>
      <w:marRight w:val="0"/>
      <w:marTop w:val="0"/>
      <w:marBottom w:val="0"/>
      <w:divBdr>
        <w:top w:val="none" w:sz="0" w:space="0" w:color="auto"/>
        <w:left w:val="none" w:sz="0" w:space="0" w:color="auto"/>
        <w:bottom w:val="none" w:sz="0" w:space="0" w:color="auto"/>
        <w:right w:val="none" w:sz="0" w:space="0" w:color="auto"/>
      </w:divBdr>
    </w:div>
    <w:div w:id="372199209">
      <w:bodyDiv w:val="1"/>
      <w:marLeft w:val="0"/>
      <w:marRight w:val="0"/>
      <w:marTop w:val="0"/>
      <w:marBottom w:val="0"/>
      <w:divBdr>
        <w:top w:val="none" w:sz="0" w:space="0" w:color="auto"/>
        <w:left w:val="none" w:sz="0" w:space="0" w:color="auto"/>
        <w:bottom w:val="none" w:sz="0" w:space="0" w:color="auto"/>
        <w:right w:val="none" w:sz="0" w:space="0" w:color="auto"/>
      </w:divBdr>
    </w:div>
    <w:div w:id="373703046">
      <w:bodyDiv w:val="1"/>
      <w:marLeft w:val="0"/>
      <w:marRight w:val="0"/>
      <w:marTop w:val="0"/>
      <w:marBottom w:val="0"/>
      <w:divBdr>
        <w:top w:val="none" w:sz="0" w:space="0" w:color="auto"/>
        <w:left w:val="none" w:sz="0" w:space="0" w:color="auto"/>
        <w:bottom w:val="none" w:sz="0" w:space="0" w:color="auto"/>
        <w:right w:val="none" w:sz="0" w:space="0" w:color="auto"/>
      </w:divBdr>
    </w:div>
    <w:div w:id="375549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1642092">
      <w:bodyDiv w:val="1"/>
      <w:marLeft w:val="0"/>
      <w:marRight w:val="0"/>
      <w:marTop w:val="0"/>
      <w:marBottom w:val="0"/>
      <w:divBdr>
        <w:top w:val="none" w:sz="0" w:space="0" w:color="auto"/>
        <w:left w:val="none" w:sz="0" w:space="0" w:color="auto"/>
        <w:bottom w:val="none" w:sz="0" w:space="0" w:color="auto"/>
        <w:right w:val="none" w:sz="0" w:space="0" w:color="auto"/>
      </w:divBdr>
    </w:div>
    <w:div w:id="385684724">
      <w:bodyDiv w:val="1"/>
      <w:marLeft w:val="0"/>
      <w:marRight w:val="0"/>
      <w:marTop w:val="0"/>
      <w:marBottom w:val="0"/>
      <w:divBdr>
        <w:top w:val="none" w:sz="0" w:space="0" w:color="auto"/>
        <w:left w:val="none" w:sz="0" w:space="0" w:color="auto"/>
        <w:bottom w:val="none" w:sz="0" w:space="0" w:color="auto"/>
        <w:right w:val="none" w:sz="0" w:space="0" w:color="auto"/>
      </w:divBdr>
    </w:div>
    <w:div w:id="404373603">
      <w:bodyDiv w:val="1"/>
      <w:marLeft w:val="0"/>
      <w:marRight w:val="0"/>
      <w:marTop w:val="0"/>
      <w:marBottom w:val="0"/>
      <w:divBdr>
        <w:top w:val="none" w:sz="0" w:space="0" w:color="auto"/>
        <w:left w:val="none" w:sz="0" w:space="0" w:color="auto"/>
        <w:bottom w:val="none" w:sz="0" w:space="0" w:color="auto"/>
        <w:right w:val="none" w:sz="0" w:space="0" w:color="auto"/>
      </w:divBdr>
    </w:div>
    <w:div w:id="410926135">
      <w:bodyDiv w:val="1"/>
      <w:marLeft w:val="0"/>
      <w:marRight w:val="0"/>
      <w:marTop w:val="0"/>
      <w:marBottom w:val="0"/>
      <w:divBdr>
        <w:top w:val="none" w:sz="0" w:space="0" w:color="auto"/>
        <w:left w:val="none" w:sz="0" w:space="0" w:color="auto"/>
        <w:bottom w:val="none" w:sz="0" w:space="0" w:color="auto"/>
        <w:right w:val="none" w:sz="0" w:space="0" w:color="auto"/>
      </w:divBdr>
    </w:div>
    <w:div w:id="413088688">
      <w:bodyDiv w:val="1"/>
      <w:marLeft w:val="0"/>
      <w:marRight w:val="0"/>
      <w:marTop w:val="0"/>
      <w:marBottom w:val="0"/>
      <w:divBdr>
        <w:top w:val="none" w:sz="0" w:space="0" w:color="auto"/>
        <w:left w:val="none" w:sz="0" w:space="0" w:color="auto"/>
        <w:bottom w:val="none" w:sz="0" w:space="0" w:color="auto"/>
        <w:right w:val="none" w:sz="0" w:space="0" w:color="auto"/>
      </w:divBdr>
    </w:div>
    <w:div w:id="415787554">
      <w:bodyDiv w:val="1"/>
      <w:marLeft w:val="0"/>
      <w:marRight w:val="0"/>
      <w:marTop w:val="0"/>
      <w:marBottom w:val="0"/>
      <w:divBdr>
        <w:top w:val="none" w:sz="0" w:space="0" w:color="auto"/>
        <w:left w:val="none" w:sz="0" w:space="0" w:color="auto"/>
        <w:bottom w:val="none" w:sz="0" w:space="0" w:color="auto"/>
        <w:right w:val="none" w:sz="0" w:space="0" w:color="auto"/>
      </w:divBdr>
    </w:div>
    <w:div w:id="435910737">
      <w:bodyDiv w:val="1"/>
      <w:marLeft w:val="0"/>
      <w:marRight w:val="0"/>
      <w:marTop w:val="0"/>
      <w:marBottom w:val="0"/>
      <w:divBdr>
        <w:top w:val="none" w:sz="0" w:space="0" w:color="auto"/>
        <w:left w:val="none" w:sz="0" w:space="0" w:color="auto"/>
        <w:bottom w:val="none" w:sz="0" w:space="0" w:color="auto"/>
        <w:right w:val="none" w:sz="0" w:space="0" w:color="auto"/>
      </w:divBdr>
    </w:div>
    <w:div w:id="439958400">
      <w:bodyDiv w:val="1"/>
      <w:marLeft w:val="0"/>
      <w:marRight w:val="0"/>
      <w:marTop w:val="0"/>
      <w:marBottom w:val="0"/>
      <w:divBdr>
        <w:top w:val="none" w:sz="0" w:space="0" w:color="auto"/>
        <w:left w:val="none" w:sz="0" w:space="0" w:color="auto"/>
        <w:bottom w:val="none" w:sz="0" w:space="0" w:color="auto"/>
        <w:right w:val="none" w:sz="0" w:space="0" w:color="auto"/>
      </w:divBdr>
    </w:div>
    <w:div w:id="441581721">
      <w:bodyDiv w:val="1"/>
      <w:marLeft w:val="0"/>
      <w:marRight w:val="0"/>
      <w:marTop w:val="0"/>
      <w:marBottom w:val="0"/>
      <w:divBdr>
        <w:top w:val="none" w:sz="0" w:space="0" w:color="auto"/>
        <w:left w:val="none" w:sz="0" w:space="0" w:color="auto"/>
        <w:bottom w:val="none" w:sz="0" w:space="0" w:color="auto"/>
        <w:right w:val="none" w:sz="0" w:space="0" w:color="auto"/>
      </w:divBdr>
    </w:div>
    <w:div w:id="456921492">
      <w:bodyDiv w:val="1"/>
      <w:marLeft w:val="0"/>
      <w:marRight w:val="0"/>
      <w:marTop w:val="0"/>
      <w:marBottom w:val="0"/>
      <w:divBdr>
        <w:top w:val="none" w:sz="0" w:space="0" w:color="auto"/>
        <w:left w:val="none" w:sz="0" w:space="0" w:color="auto"/>
        <w:bottom w:val="none" w:sz="0" w:space="0" w:color="auto"/>
        <w:right w:val="none" w:sz="0" w:space="0" w:color="auto"/>
      </w:divBdr>
    </w:div>
    <w:div w:id="458114862">
      <w:bodyDiv w:val="1"/>
      <w:marLeft w:val="0"/>
      <w:marRight w:val="0"/>
      <w:marTop w:val="0"/>
      <w:marBottom w:val="0"/>
      <w:divBdr>
        <w:top w:val="none" w:sz="0" w:space="0" w:color="auto"/>
        <w:left w:val="none" w:sz="0" w:space="0" w:color="auto"/>
        <w:bottom w:val="none" w:sz="0" w:space="0" w:color="auto"/>
        <w:right w:val="none" w:sz="0" w:space="0" w:color="auto"/>
      </w:divBdr>
    </w:div>
    <w:div w:id="482046169">
      <w:bodyDiv w:val="1"/>
      <w:marLeft w:val="0"/>
      <w:marRight w:val="0"/>
      <w:marTop w:val="0"/>
      <w:marBottom w:val="0"/>
      <w:divBdr>
        <w:top w:val="none" w:sz="0" w:space="0" w:color="auto"/>
        <w:left w:val="none" w:sz="0" w:space="0" w:color="auto"/>
        <w:bottom w:val="none" w:sz="0" w:space="0" w:color="auto"/>
        <w:right w:val="none" w:sz="0" w:space="0" w:color="auto"/>
      </w:divBdr>
    </w:div>
    <w:div w:id="487290098">
      <w:bodyDiv w:val="1"/>
      <w:marLeft w:val="0"/>
      <w:marRight w:val="0"/>
      <w:marTop w:val="0"/>
      <w:marBottom w:val="0"/>
      <w:divBdr>
        <w:top w:val="none" w:sz="0" w:space="0" w:color="auto"/>
        <w:left w:val="none" w:sz="0" w:space="0" w:color="auto"/>
        <w:bottom w:val="none" w:sz="0" w:space="0" w:color="auto"/>
        <w:right w:val="none" w:sz="0" w:space="0" w:color="auto"/>
      </w:divBdr>
    </w:div>
    <w:div w:id="515071899">
      <w:bodyDiv w:val="1"/>
      <w:marLeft w:val="0"/>
      <w:marRight w:val="0"/>
      <w:marTop w:val="0"/>
      <w:marBottom w:val="0"/>
      <w:divBdr>
        <w:top w:val="none" w:sz="0" w:space="0" w:color="auto"/>
        <w:left w:val="none" w:sz="0" w:space="0" w:color="auto"/>
        <w:bottom w:val="none" w:sz="0" w:space="0" w:color="auto"/>
        <w:right w:val="none" w:sz="0" w:space="0" w:color="auto"/>
      </w:divBdr>
    </w:div>
    <w:div w:id="539561505">
      <w:bodyDiv w:val="1"/>
      <w:marLeft w:val="0"/>
      <w:marRight w:val="0"/>
      <w:marTop w:val="0"/>
      <w:marBottom w:val="0"/>
      <w:divBdr>
        <w:top w:val="none" w:sz="0" w:space="0" w:color="auto"/>
        <w:left w:val="none" w:sz="0" w:space="0" w:color="auto"/>
        <w:bottom w:val="none" w:sz="0" w:space="0" w:color="auto"/>
        <w:right w:val="none" w:sz="0" w:space="0" w:color="auto"/>
      </w:divBdr>
    </w:div>
    <w:div w:id="589047506">
      <w:bodyDiv w:val="1"/>
      <w:marLeft w:val="0"/>
      <w:marRight w:val="0"/>
      <w:marTop w:val="0"/>
      <w:marBottom w:val="0"/>
      <w:divBdr>
        <w:top w:val="none" w:sz="0" w:space="0" w:color="auto"/>
        <w:left w:val="none" w:sz="0" w:space="0" w:color="auto"/>
        <w:bottom w:val="none" w:sz="0" w:space="0" w:color="auto"/>
        <w:right w:val="none" w:sz="0" w:space="0" w:color="auto"/>
      </w:divBdr>
    </w:div>
    <w:div w:id="595478828">
      <w:bodyDiv w:val="1"/>
      <w:marLeft w:val="0"/>
      <w:marRight w:val="0"/>
      <w:marTop w:val="0"/>
      <w:marBottom w:val="0"/>
      <w:divBdr>
        <w:top w:val="none" w:sz="0" w:space="0" w:color="auto"/>
        <w:left w:val="none" w:sz="0" w:space="0" w:color="auto"/>
        <w:bottom w:val="none" w:sz="0" w:space="0" w:color="auto"/>
        <w:right w:val="none" w:sz="0" w:space="0" w:color="auto"/>
      </w:divBdr>
    </w:div>
    <w:div w:id="629215678">
      <w:bodyDiv w:val="1"/>
      <w:marLeft w:val="0"/>
      <w:marRight w:val="0"/>
      <w:marTop w:val="0"/>
      <w:marBottom w:val="0"/>
      <w:divBdr>
        <w:top w:val="none" w:sz="0" w:space="0" w:color="auto"/>
        <w:left w:val="none" w:sz="0" w:space="0" w:color="auto"/>
        <w:bottom w:val="none" w:sz="0" w:space="0" w:color="auto"/>
        <w:right w:val="none" w:sz="0" w:space="0" w:color="auto"/>
      </w:divBdr>
    </w:div>
    <w:div w:id="629477801">
      <w:bodyDiv w:val="1"/>
      <w:marLeft w:val="0"/>
      <w:marRight w:val="0"/>
      <w:marTop w:val="0"/>
      <w:marBottom w:val="0"/>
      <w:divBdr>
        <w:top w:val="none" w:sz="0" w:space="0" w:color="auto"/>
        <w:left w:val="none" w:sz="0" w:space="0" w:color="auto"/>
        <w:bottom w:val="none" w:sz="0" w:space="0" w:color="auto"/>
        <w:right w:val="none" w:sz="0" w:space="0" w:color="auto"/>
      </w:divBdr>
    </w:div>
    <w:div w:id="639649156">
      <w:bodyDiv w:val="1"/>
      <w:marLeft w:val="0"/>
      <w:marRight w:val="0"/>
      <w:marTop w:val="0"/>
      <w:marBottom w:val="0"/>
      <w:divBdr>
        <w:top w:val="none" w:sz="0" w:space="0" w:color="auto"/>
        <w:left w:val="none" w:sz="0" w:space="0" w:color="auto"/>
        <w:bottom w:val="none" w:sz="0" w:space="0" w:color="auto"/>
        <w:right w:val="none" w:sz="0" w:space="0" w:color="auto"/>
      </w:divBdr>
    </w:div>
    <w:div w:id="645361365">
      <w:bodyDiv w:val="1"/>
      <w:marLeft w:val="0"/>
      <w:marRight w:val="0"/>
      <w:marTop w:val="0"/>
      <w:marBottom w:val="0"/>
      <w:divBdr>
        <w:top w:val="none" w:sz="0" w:space="0" w:color="auto"/>
        <w:left w:val="none" w:sz="0" w:space="0" w:color="auto"/>
        <w:bottom w:val="none" w:sz="0" w:space="0" w:color="auto"/>
        <w:right w:val="none" w:sz="0" w:space="0" w:color="auto"/>
      </w:divBdr>
    </w:div>
    <w:div w:id="655575267">
      <w:bodyDiv w:val="1"/>
      <w:marLeft w:val="0"/>
      <w:marRight w:val="0"/>
      <w:marTop w:val="0"/>
      <w:marBottom w:val="0"/>
      <w:divBdr>
        <w:top w:val="none" w:sz="0" w:space="0" w:color="auto"/>
        <w:left w:val="none" w:sz="0" w:space="0" w:color="auto"/>
        <w:bottom w:val="none" w:sz="0" w:space="0" w:color="auto"/>
        <w:right w:val="none" w:sz="0" w:space="0" w:color="auto"/>
      </w:divBdr>
    </w:div>
    <w:div w:id="672992661">
      <w:bodyDiv w:val="1"/>
      <w:marLeft w:val="0"/>
      <w:marRight w:val="0"/>
      <w:marTop w:val="0"/>
      <w:marBottom w:val="0"/>
      <w:divBdr>
        <w:top w:val="none" w:sz="0" w:space="0" w:color="auto"/>
        <w:left w:val="none" w:sz="0" w:space="0" w:color="auto"/>
        <w:bottom w:val="none" w:sz="0" w:space="0" w:color="auto"/>
        <w:right w:val="none" w:sz="0" w:space="0" w:color="auto"/>
      </w:divBdr>
    </w:div>
    <w:div w:id="675618433">
      <w:bodyDiv w:val="1"/>
      <w:marLeft w:val="0"/>
      <w:marRight w:val="0"/>
      <w:marTop w:val="0"/>
      <w:marBottom w:val="0"/>
      <w:divBdr>
        <w:top w:val="none" w:sz="0" w:space="0" w:color="auto"/>
        <w:left w:val="none" w:sz="0" w:space="0" w:color="auto"/>
        <w:bottom w:val="none" w:sz="0" w:space="0" w:color="auto"/>
        <w:right w:val="none" w:sz="0" w:space="0" w:color="auto"/>
      </w:divBdr>
    </w:div>
    <w:div w:id="676155495">
      <w:bodyDiv w:val="1"/>
      <w:marLeft w:val="0"/>
      <w:marRight w:val="0"/>
      <w:marTop w:val="0"/>
      <w:marBottom w:val="0"/>
      <w:divBdr>
        <w:top w:val="none" w:sz="0" w:space="0" w:color="auto"/>
        <w:left w:val="none" w:sz="0" w:space="0" w:color="auto"/>
        <w:bottom w:val="none" w:sz="0" w:space="0" w:color="auto"/>
        <w:right w:val="none" w:sz="0" w:space="0" w:color="auto"/>
      </w:divBdr>
    </w:div>
    <w:div w:id="681510226">
      <w:bodyDiv w:val="1"/>
      <w:marLeft w:val="0"/>
      <w:marRight w:val="0"/>
      <w:marTop w:val="0"/>
      <w:marBottom w:val="0"/>
      <w:divBdr>
        <w:top w:val="none" w:sz="0" w:space="0" w:color="auto"/>
        <w:left w:val="none" w:sz="0" w:space="0" w:color="auto"/>
        <w:bottom w:val="none" w:sz="0" w:space="0" w:color="auto"/>
        <w:right w:val="none" w:sz="0" w:space="0" w:color="auto"/>
      </w:divBdr>
    </w:div>
    <w:div w:id="712273054">
      <w:bodyDiv w:val="1"/>
      <w:marLeft w:val="0"/>
      <w:marRight w:val="0"/>
      <w:marTop w:val="0"/>
      <w:marBottom w:val="0"/>
      <w:divBdr>
        <w:top w:val="none" w:sz="0" w:space="0" w:color="auto"/>
        <w:left w:val="none" w:sz="0" w:space="0" w:color="auto"/>
        <w:bottom w:val="none" w:sz="0" w:space="0" w:color="auto"/>
        <w:right w:val="none" w:sz="0" w:space="0" w:color="auto"/>
      </w:divBdr>
    </w:div>
    <w:div w:id="728302595">
      <w:bodyDiv w:val="1"/>
      <w:marLeft w:val="0"/>
      <w:marRight w:val="0"/>
      <w:marTop w:val="0"/>
      <w:marBottom w:val="0"/>
      <w:divBdr>
        <w:top w:val="none" w:sz="0" w:space="0" w:color="auto"/>
        <w:left w:val="none" w:sz="0" w:space="0" w:color="auto"/>
        <w:bottom w:val="none" w:sz="0" w:space="0" w:color="auto"/>
        <w:right w:val="none" w:sz="0" w:space="0" w:color="auto"/>
      </w:divBdr>
    </w:div>
    <w:div w:id="729498144">
      <w:bodyDiv w:val="1"/>
      <w:marLeft w:val="0"/>
      <w:marRight w:val="0"/>
      <w:marTop w:val="0"/>
      <w:marBottom w:val="0"/>
      <w:divBdr>
        <w:top w:val="none" w:sz="0" w:space="0" w:color="auto"/>
        <w:left w:val="none" w:sz="0" w:space="0" w:color="auto"/>
        <w:bottom w:val="none" w:sz="0" w:space="0" w:color="auto"/>
        <w:right w:val="none" w:sz="0" w:space="0" w:color="auto"/>
      </w:divBdr>
    </w:div>
    <w:div w:id="731928788">
      <w:bodyDiv w:val="1"/>
      <w:marLeft w:val="0"/>
      <w:marRight w:val="0"/>
      <w:marTop w:val="0"/>
      <w:marBottom w:val="0"/>
      <w:divBdr>
        <w:top w:val="none" w:sz="0" w:space="0" w:color="auto"/>
        <w:left w:val="none" w:sz="0" w:space="0" w:color="auto"/>
        <w:bottom w:val="none" w:sz="0" w:space="0" w:color="auto"/>
        <w:right w:val="none" w:sz="0" w:space="0" w:color="auto"/>
      </w:divBdr>
    </w:div>
    <w:div w:id="734741634">
      <w:bodyDiv w:val="1"/>
      <w:marLeft w:val="0"/>
      <w:marRight w:val="0"/>
      <w:marTop w:val="0"/>
      <w:marBottom w:val="0"/>
      <w:divBdr>
        <w:top w:val="none" w:sz="0" w:space="0" w:color="auto"/>
        <w:left w:val="none" w:sz="0" w:space="0" w:color="auto"/>
        <w:bottom w:val="none" w:sz="0" w:space="0" w:color="auto"/>
        <w:right w:val="none" w:sz="0" w:space="0" w:color="auto"/>
      </w:divBdr>
    </w:div>
    <w:div w:id="757600273">
      <w:bodyDiv w:val="1"/>
      <w:marLeft w:val="0"/>
      <w:marRight w:val="0"/>
      <w:marTop w:val="0"/>
      <w:marBottom w:val="0"/>
      <w:divBdr>
        <w:top w:val="none" w:sz="0" w:space="0" w:color="auto"/>
        <w:left w:val="none" w:sz="0" w:space="0" w:color="auto"/>
        <w:bottom w:val="none" w:sz="0" w:space="0" w:color="auto"/>
        <w:right w:val="none" w:sz="0" w:space="0" w:color="auto"/>
      </w:divBdr>
    </w:div>
    <w:div w:id="773554053">
      <w:bodyDiv w:val="1"/>
      <w:marLeft w:val="0"/>
      <w:marRight w:val="0"/>
      <w:marTop w:val="0"/>
      <w:marBottom w:val="0"/>
      <w:divBdr>
        <w:top w:val="none" w:sz="0" w:space="0" w:color="auto"/>
        <w:left w:val="none" w:sz="0" w:space="0" w:color="auto"/>
        <w:bottom w:val="none" w:sz="0" w:space="0" w:color="auto"/>
        <w:right w:val="none" w:sz="0" w:space="0" w:color="auto"/>
      </w:divBdr>
    </w:div>
    <w:div w:id="779446869">
      <w:bodyDiv w:val="1"/>
      <w:marLeft w:val="0"/>
      <w:marRight w:val="0"/>
      <w:marTop w:val="0"/>
      <w:marBottom w:val="0"/>
      <w:divBdr>
        <w:top w:val="none" w:sz="0" w:space="0" w:color="auto"/>
        <w:left w:val="none" w:sz="0" w:space="0" w:color="auto"/>
        <w:bottom w:val="none" w:sz="0" w:space="0" w:color="auto"/>
        <w:right w:val="none" w:sz="0" w:space="0" w:color="auto"/>
      </w:divBdr>
    </w:div>
    <w:div w:id="783693892">
      <w:bodyDiv w:val="1"/>
      <w:marLeft w:val="0"/>
      <w:marRight w:val="0"/>
      <w:marTop w:val="0"/>
      <w:marBottom w:val="0"/>
      <w:divBdr>
        <w:top w:val="none" w:sz="0" w:space="0" w:color="auto"/>
        <w:left w:val="none" w:sz="0" w:space="0" w:color="auto"/>
        <w:bottom w:val="none" w:sz="0" w:space="0" w:color="auto"/>
        <w:right w:val="none" w:sz="0" w:space="0" w:color="auto"/>
      </w:divBdr>
    </w:div>
    <w:div w:id="791020201">
      <w:bodyDiv w:val="1"/>
      <w:marLeft w:val="0"/>
      <w:marRight w:val="0"/>
      <w:marTop w:val="0"/>
      <w:marBottom w:val="0"/>
      <w:divBdr>
        <w:top w:val="none" w:sz="0" w:space="0" w:color="auto"/>
        <w:left w:val="none" w:sz="0" w:space="0" w:color="auto"/>
        <w:bottom w:val="none" w:sz="0" w:space="0" w:color="auto"/>
        <w:right w:val="none" w:sz="0" w:space="0" w:color="auto"/>
      </w:divBdr>
    </w:div>
    <w:div w:id="793907993">
      <w:bodyDiv w:val="1"/>
      <w:marLeft w:val="0"/>
      <w:marRight w:val="0"/>
      <w:marTop w:val="0"/>
      <w:marBottom w:val="0"/>
      <w:divBdr>
        <w:top w:val="none" w:sz="0" w:space="0" w:color="auto"/>
        <w:left w:val="none" w:sz="0" w:space="0" w:color="auto"/>
        <w:bottom w:val="none" w:sz="0" w:space="0" w:color="auto"/>
        <w:right w:val="none" w:sz="0" w:space="0" w:color="auto"/>
      </w:divBdr>
    </w:div>
    <w:div w:id="796725047">
      <w:bodyDiv w:val="1"/>
      <w:marLeft w:val="0"/>
      <w:marRight w:val="0"/>
      <w:marTop w:val="0"/>
      <w:marBottom w:val="0"/>
      <w:divBdr>
        <w:top w:val="none" w:sz="0" w:space="0" w:color="auto"/>
        <w:left w:val="none" w:sz="0" w:space="0" w:color="auto"/>
        <w:bottom w:val="none" w:sz="0" w:space="0" w:color="auto"/>
        <w:right w:val="none" w:sz="0" w:space="0" w:color="auto"/>
      </w:divBdr>
    </w:div>
    <w:div w:id="810248285">
      <w:bodyDiv w:val="1"/>
      <w:marLeft w:val="0"/>
      <w:marRight w:val="0"/>
      <w:marTop w:val="0"/>
      <w:marBottom w:val="0"/>
      <w:divBdr>
        <w:top w:val="none" w:sz="0" w:space="0" w:color="auto"/>
        <w:left w:val="none" w:sz="0" w:space="0" w:color="auto"/>
        <w:bottom w:val="none" w:sz="0" w:space="0" w:color="auto"/>
        <w:right w:val="none" w:sz="0" w:space="0" w:color="auto"/>
      </w:divBdr>
    </w:div>
    <w:div w:id="813067046">
      <w:bodyDiv w:val="1"/>
      <w:marLeft w:val="0"/>
      <w:marRight w:val="0"/>
      <w:marTop w:val="0"/>
      <w:marBottom w:val="0"/>
      <w:divBdr>
        <w:top w:val="none" w:sz="0" w:space="0" w:color="auto"/>
        <w:left w:val="none" w:sz="0" w:space="0" w:color="auto"/>
        <w:bottom w:val="none" w:sz="0" w:space="0" w:color="auto"/>
        <w:right w:val="none" w:sz="0" w:space="0" w:color="auto"/>
      </w:divBdr>
    </w:div>
    <w:div w:id="823009921">
      <w:bodyDiv w:val="1"/>
      <w:marLeft w:val="0"/>
      <w:marRight w:val="0"/>
      <w:marTop w:val="0"/>
      <w:marBottom w:val="0"/>
      <w:divBdr>
        <w:top w:val="none" w:sz="0" w:space="0" w:color="auto"/>
        <w:left w:val="none" w:sz="0" w:space="0" w:color="auto"/>
        <w:bottom w:val="none" w:sz="0" w:space="0" w:color="auto"/>
        <w:right w:val="none" w:sz="0" w:space="0" w:color="auto"/>
      </w:divBdr>
    </w:div>
    <w:div w:id="849296323">
      <w:bodyDiv w:val="1"/>
      <w:marLeft w:val="0"/>
      <w:marRight w:val="0"/>
      <w:marTop w:val="0"/>
      <w:marBottom w:val="0"/>
      <w:divBdr>
        <w:top w:val="none" w:sz="0" w:space="0" w:color="auto"/>
        <w:left w:val="none" w:sz="0" w:space="0" w:color="auto"/>
        <w:bottom w:val="none" w:sz="0" w:space="0" w:color="auto"/>
        <w:right w:val="none" w:sz="0" w:space="0" w:color="auto"/>
      </w:divBdr>
    </w:div>
    <w:div w:id="876163572">
      <w:bodyDiv w:val="1"/>
      <w:marLeft w:val="0"/>
      <w:marRight w:val="0"/>
      <w:marTop w:val="0"/>
      <w:marBottom w:val="0"/>
      <w:divBdr>
        <w:top w:val="none" w:sz="0" w:space="0" w:color="auto"/>
        <w:left w:val="none" w:sz="0" w:space="0" w:color="auto"/>
        <w:bottom w:val="none" w:sz="0" w:space="0" w:color="auto"/>
        <w:right w:val="none" w:sz="0" w:space="0" w:color="auto"/>
      </w:divBdr>
    </w:div>
    <w:div w:id="876237671">
      <w:bodyDiv w:val="1"/>
      <w:marLeft w:val="0"/>
      <w:marRight w:val="0"/>
      <w:marTop w:val="0"/>
      <w:marBottom w:val="0"/>
      <w:divBdr>
        <w:top w:val="none" w:sz="0" w:space="0" w:color="auto"/>
        <w:left w:val="none" w:sz="0" w:space="0" w:color="auto"/>
        <w:bottom w:val="none" w:sz="0" w:space="0" w:color="auto"/>
        <w:right w:val="none" w:sz="0" w:space="0" w:color="auto"/>
      </w:divBdr>
    </w:div>
    <w:div w:id="888733849">
      <w:bodyDiv w:val="1"/>
      <w:marLeft w:val="0"/>
      <w:marRight w:val="0"/>
      <w:marTop w:val="0"/>
      <w:marBottom w:val="0"/>
      <w:divBdr>
        <w:top w:val="none" w:sz="0" w:space="0" w:color="auto"/>
        <w:left w:val="none" w:sz="0" w:space="0" w:color="auto"/>
        <w:bottom w:val="none" w:sz="0" w:space="0" w:color="auto"/>
        <w:right w:val="none" w:sz="0" w:space="0" w:color="auto"/>
      </w:divBdr>
    </w:div>
    <w:div w:id="892085113">
      <w:bodyDiv w:val="1"/>
      <w:marLeft w:val="0"/>
      <w:marRight w:val="0"/>
      <w:marTop w:val="0"/>
      <w:marBottom w:val="0"/>
      <w:divBdr>
        <w:top w:val="none" w:sz="0" w:space="0" w:color="auto"/>
        <w:left w:val="none" w:sz="0" w:space="0" w:color="auto"/>
        <w:bottom w:val="none" w:sz="0" w:space="0" w:color="auto"/>
        <w:right w:val="none" w:sz="0" w:space="0" w:color="auto"/>
      </w:divBdr>
    </w:div>
    <w:div w:id="895165392">
      <w:bodyDiv w:val="1"/>
      <w:marLeft w:val="0"/>
      <w:marRight w:val="0"/>
      <w:marTop w:val="0"/>
      <w:marBottom w:val="0"/>
      <w:divBdr>
        <w:top w:val="none" w:sz="0" w:space="0" w:color="auto"/>
        <w:left w:val="none" w:sz="0" w:space="0" w:color="auto"/>
        <w:bottom w:val="none" w:sz="0" w:space="0" w:color="auto"/>
        <w:right w:val="none" w:sz="0" w:space="0" w:color="auto"/>
      </w:divBdr>
    </w:div>
    <w:div w:id="897210190">
      <w:bodyDiv w:val="1"/>
      <w:marLeft w:val="0"/>
      <w:marRight w:val="0"/>
      <w:marTop w:val="0"/>
      <w:marBottom w:val="0"/>
      <w:divBdr>
        <w:top w:val="none" w:sz="0" w:space="0" w:color="auto"/>
        <w:left w:val="none" w:sz="0" w:space="0" w:color="auto"/>
        <w:bottom w:val="none" w:sz="0" w:space="0" w:color="auto"/>
        <w:right w:val="none" w:sz="0" w:space="0" w:color="auto"/>
      </w:divBdr>
    </w:div>
    <w:div w:id="938366800">
      <w:bodyDiv w:val="1"/>
      <w:marLeft w:val="0"/>
      <w:marRight w:val="0"/>
      <w:marTop w:val="0"/>
      <w:marBottom w:val="0"/>
      <w:divBdr>
        <w:top w:val="none" w:sz="0" w:space="0" w:color="auto"/>
        <w:left w:val="none" w:sz="0" w:space="0" w:color="auto"/>
        <w:bottom w:val="none" w:sz="0" w:space="0" w:color="auto"/>
        <w:right w:val="none" w:sz="0" w:space="0" w:color="auto"/>
      </w:divBdr>
    </w:div>
    <w:div w:id="950357421">
      <w:bodyDiv w:val="1"/>
      <w:marLeft w:val="0"/>
      <w:marRight w:val="0"/>
      <w:marTop w:val="0"/>
      <w:marBottom w:val="0"/>
      <w:divBdr>
        <w:top w:val="none" w:sz="0" w:space="0" w:color="auto"/>
        <w:left w:val="none" w:sz="0" w:space="0" w:color="auto"/>
        <w:bottom w:val="none" w:sz="0" w:space="0" w:color="auto"/>
        <w:right w:val="none" w:sz="0" w:space="0" w:color="auto"/>
      </w:divBdr>
    </w:div>
    <w:div w:id="961955577">
      <w:bodyDiv w:val="1"/>
      <w:marLeft w:val="0"/>
      <w:marRight w:val="0"/>
      <w:marTop w:val="0"/>
      <w:marBottom w:val="0"/>
      <w:divBdr>
        <w:top w:val="none" w:sz="0" w:space="0" w:color="auto"/>
        <w:left w:val="none" w:sz="0" w:space="0" w:color="auto"/>
        <w:bottom w:val="none" w:sz="0" w:space="0" w:color="auto"/>
        <w:right w:val="none" w:sz="0" w:space="0" w:color="auto"/>
      </w:divBdr>
    </w:div>
    <w:div w:id="973634976">
      <w:bodyDiv w:val="1"/>
      <w:marLeft w:val="0"/>
      <w:marRight w:val="0"/>
      <w:marTop w:val="0"/>
      <w:marBottom w:val="0"/>
      <w:divBdr>
        <w:top w:val="none" w:sz="0" w:space="0" w:color="auto"/>
        <w:left w:val="none" w:sz="0" w:space="0" w:color="auto"/>
        <w:bottom w:val="none" w:sz="0" w:space="0" w:color="auto"/>
        <w:right w:val="none" w:sz="0" w:space="0" w:color="auto"/>
      </w:divBdr>
    </w:div>
    <w:div w:id="985739239">
      <w:bodyDiv w:val="1"/>
      <w:marLeft w:val="0"/>
      <w:marRight w:val="0"/>
      <w:marTop w:val="0"/>
      <w:marBottom w:val="0"/>
      <w:divBdr>
        <w:top w:val="none" w:sz="0" w:space="0" w:color="auto"/>
        <w:left w:val="none" w:sz="0" w:space="0" w:color="auto"/>
        <w:bottom w:val="none" w:sz="0" w:space="0" w:color="auto"/>
        <w:right w:val="none" w:sz="0" w:space="0" w:color="auto"/>
      </w:divBdr>
    </w:div>
    <w:div w:id="992024600">
      <w:bodyDiv w:val="1"/>
      <w:marLeft w:val="0"/>
      <w:marRight w:val="0"/>
      <w:marTop w:val="0"/>
      <w:marBottom w:val="0"/>
      <w:divBdr>
        <w:top w:val="none" w:sz="0" w:space="0" w:color="auto"/>
        <w:left w:val="none" w:sz="0" w:space="0" w:color="auto"/>
        <w:bottom w:val="none" w:sz="0" w:space="0" w:color="auto"/>
        <w:right w:val="none" w:sz="0" w:space="0" w:color="auto"/>
      </w:divBdr>
    </w:div>
    <w:div w:id="998844655">
      <w:bodyDiv w:val="1"/>
      <w:marLeft w:val="0"/>
      <w:marRight w:val="0"/>
      <w:marTop w:val="0"/>
      <w:marBottom w:val="0"/>
      <w:divBdr>
        <w:top w:val="none" w:sz="0" w:space="0" w:color="auto"/>
        <w:left w:val="none" w:sz="0" w:space="0" w:color="auto"/>
        <w:bottom w:val="none" w:sz="0" w:space="0" w:color="auto"/>
        <w:right w:val="none" w:sz="0" w:space="0" w:color="auto"/>
      </w:divBdr>
    </w:div>
    <w:div w:id="1003823644">
      <w:bodyDiv w:val="1"/>
      <w:marLeft w:val="0"/>
      <w:marRight w:val="0"/>
      <w:marTop w:val="0"/>
      <w:marBottom w:val="0"/>
      <w:divBdr>
        <w:top w:val="none" w:sz="0" w:space="0" w:color="auto"/>
        <w:left w:val="none" w:sz="0" w:space="0" w:color="auto"/>
        <w:bottom w:val="none" w:sz="0" w:space="0" w:color="auto"/>
        <w:right w:val="none" w:sz="0" w:space="0" w:color="auto"/>
      </w:divBdr>
    </w:div>
    <w:div w:id="1017268466">
      <w:bodyDiv w:val="1"/>
      <w:marLeft w:val="0"/>
      <w:marRight w:val="0"/>
      <w:marTop w:val="0"/>
      <w:marBottom w:val="0"/>
      <w:divBdr>
        <w:top w:val="none" w:sz="0" w:space="0" w:color="auto"/>
        <w:left w:val="none" w:sz="0" w:space="0" w:color="auto"/>
        <w:bottom w:val="none" w:sz="0" w:space="0" w:color="auto"/>
        <w:right w:val="none" w:sz="0" w:space="0" w:color="auto"/>
      </w:divBdr>
    </w:div>
    <w:div w:id="1019552981">
      <w:bodyDiv w:val="1"/>
      <w:marLeft w:val="0"/>
      <w:marRight w:val="0"/>
      <w:marTop w:val="0"/>
      <w:marBottom w:val="0"/>
      <w:divBdr>
        <w:top w:val="none" w:sz="0" w:space="0" w:color="auto"/>
        <w:left w:val="none" w:sz="0" w:space="0" w:color="auto"/>
        <w:bottom w:val="none" w:sz="0" w:space="0" w:color="auto"/>
        <w:right w:val="none" w:sz="0" w:space="0" w:color="auto"/>
      </w:divBdr>
    </w:div>
    <w:div w:id="1043678186">
      <w:bodyDiv w:val="1"/>
      <w:marLeft w:val="0"/>
      <w:marRight w:val="0"/>
      <w:marTop w:val="0"/>
      <w:marBottom w:val="0"/>
      <w:divBdr>
        <w:top w:val="none" w:sz="0" w:space="0" w:color="auto"/>
        <w:left w:val="none" w:sz="0" w:space="0" w:color="auto"/>
        <w:bottom w:val="none" w:sz="0" w:space="0" w:color="auto"/>
        <w:right w:val="none" w:sz="0" w:space="0" w:color="auto"/>
      </w:divBdr>
    </w:div>
    <w:div w:id="1045569339">
      <w:bodyDiv w:val="1"/>
      <w:marLeft w:val="0"/>
      <w:marRight w:val="0"/>
      <w:marTop w:val="0"/>
      <w:marBottom w:val="0"/>
      <w:divBdr>
        <w:top w:val="none" w:sz="0" w:space="0" w:color="auto"/>
        <w:left w:val="none" w:sz="0" w:space="0" w:color="auto"/>
        <w:bottom w:val="none" w:sz="0" w:space="0" w:color="auto"/>
        <w:right w:val="none" w:sz="0" w:space="0" w:color="auto"/>
      </w:divBdr>
    </w:div>
    <w:div w:id="1046833622">
      <w:bodyDiv w:val="1"/>
      <w:marLeft w:val="0"/>
      <w:marRight w:val="0"/>
      <w:marTop w:val="0"/>
      <w:marBottom w:val="0"/>
      <w:divBdr>
        <w:top w:val="none" w:sz="0" w:space="0" w:color="auto"/>
        <w:left w:val="none" w:sz="0" w:space="0" w:color="auto"/>
        <w:bottom w:val="none" w:sz="0" w:space="0" w:color="auto"/>
        <w:right w:val="none" w:sz="0" w:space="0" w:color="auto"/>
      </w:divBdr>
    </w:div>
    <w:div w:id="1051268723">
      <w:bodyDiv w:val="1"/>
      <w:marLeft w:val="0"/>
      <w:marRight w:val="0"/>
      <w:marTop w:val="0"/>
      <w:marBottom w:val="0"/>
      <w:divBdr>
        <w:top w:val="none" w:sz="0" w:space="0" w:color="auto"/>
        <w:left w:val="none" w:sz="0" w:space="0" w:color="auto"/>
        <w:bottom w:val="none" w:sz="0" w:space="0" w:color="auto"/>
        <w:right w:val="none" w:sz="0" w:space="0" w:color="auto"/>
      </w:divBdr>
    </w:div>
    <w:div w:id="1073433088">
      <w:bodyDiv w:val="1"/>
      <w:marLeft w:val="0"/>
      <w:marRight w:val="0"/>
      <w:marTop w:val="0"/>
      <w:marBottom w:val="0"/>
      <w:divBdr>
        <w:top w:val="none" w:sz="0" w:space="0" w:color="auto"/>
        <w:left w:val="none" w:sz="0" w:space="0" w:color="auto"/>
        <w:bottom w:val="none" w:sz="0" w:space="0" w:color="auto"/>
        <w:right w:val="none" w:sz="0" w:space="0" w:color="auto"/>
      </w:divBdr>
    </w:div>
    <w:div w:id="1075125337">
      <w:bodyDiv w:val="1"/>
      <w:marLeft w:val="0"/>
      <w:marRight w:val="0"/>
      <w:marTop w:val="0"/>
      <w:marBottom w:val="0"/>
      <w:divBdr>
        <w:top w:val="none" w:sz="0" w:space="0" w:color="auto"/>
        <w:left w:val="none" w:sz="0" w:space="0" w:color="auto"/>
        <w:bottom w:val="none" w:sz="0" w:space="0" w:color="auto"/>
        <w:right w:val="none" w:sz="0" w:space="0" w:color="auto"/>
      </w:divBdr>
    </w:div>
    <w:div w:id="1075590505">
      <w:bodyDiv w:val="1"/>
      <w:marLeft w:val="0"/>
      <w:marRight w:val="0"/>
      <w:marTop w:val="0"/>
      <w:marBottom w:val="0"/>
      <w:divBdr>
        <w:top w:val="none" w:sz="0" w:space="0" w:color="auto"/>
        <w:left w:val="none" w:sz="0" w:space="0" w:color="auto"/>
        <w:bottom w:val="none" w:sz="0" w:space="0" w:color="auto"/>
        <w:right w:val="none" w:sz="0" w:space="0" w:color="auto"/>
      </w:divBdr>
    </w:div>
    <w:div w:id="1087658446">
      <w:bodyDiv w:val="1"/>
      <w:marLeft w:val="0"/>
      <w:marRight w:val="0"/>
      <w:marTop w:val="0"/>
      <w:marBottom w:val="0"/>
      <w:divBdr>
        <w:top w:val="none" w:sz="0" w:space="0" w:color="auto"/>
        <w:left w:val="none" w:sz="0" w:space="0" w:color="auto"/>
        <w:bottom w:val="none" w:sz="0" w:space="0" w:color="auto"/>
        <w:right w:val="none" w:sz="0" w:space="0" w:color="auto"/>
      </w:divBdr>
    </w:div>
    <w:div w:id="1109861418">
      <w:bodyDiv w:val="1"/>
      <w:marLeft w:val="0"/>
      <w:marRight w:val="0"/>
      <w:marTop w:val="0"/>
      <w:marBottom w:val="0"/>
      <w:divBdr>
        <w:top w:val="none" w:sz="0" w:space="0" w:color="auto"/>
        <w:left w:val="none" w:sz="0" w:space="0" w:color="auto"/>
        <w:bottom w:val="none" w:sz="0" w:space="0" w:color="auto"/>
        <w:right w:val="none" w:sz="0" w:space="0" w:color="auto"/>
      </w:divBdr>
    </w:div>
    <w:div w:id="1133136886">
      <w:bodyDiv w:val="1"/>
      <w:marLeft w:val="0"/>
      <w:marRight w:val="0"/>
      <w:marTop w:val="0"/>
      <w:marBottom w:val="0"/>
      <w:divBdr>
        <w:top w:val="none" w:sz="0" w:space="0" w:color="auto"/>
        <w:left w:val="none" w:sz="0" w:space="0" w:color="auto"/>
        <w:bottom w:val="none" w:sz="0" w:space="0" w:color="auto"/>
        <w:right w:val="none" w:sz="0" w:space="0" w:color="auto"/>
      </w:divBdr>
    </w:div>
    <w:div w:id="1149783139">
      <w:bodyDiv w:val="1"/>
      <w:marLeft w:val="0"/>
      <w:marRight w:val="0"/>
      <w:marTop w:val="0"/>
      <w:marBottom w:val="0"/>
      <w:divBdr>
        <w:top w:val="none" w:sz="0" w:space="0" w:color="auto"/>
        <w:left w:val="none" w:sz="0" w:space="0" w:color="auto"/>
        <w:bottom w:val="none" w:sz="0" w:space="0" w:color="auto"/>
        <w:right w:val="none" w:sz="0" w:space="0" w:color="auto"/>
      </w:divBdr>
    </w:div>
    <w:div w:id="1166364795">
      <w:bodyDiv w:val="1"/>
      <w:marLeft w:val="0"/>
      <w:marRight w:val="0"/>
      <w:marTop w:val="0"/>
      <w:marBottom w:val="0"/>
      <w:divBdr>
        <w:top w:val="none" w:sz="0" w:space="0" w:color="auto"/>
        <w:left w:val="none" w:sz="0" w:space="0" w:color="auto"/>
        <w:bottom w:val="none" w:sz="0" w:space="0" w:color="auto"/>
        <w:right w:val="none" w:sz="0" w:space="0" w:color="auto"/>
      </w:divBdr>
    </w:div>
    <w:div w:id="1167525238">
      <w:bodyDiv w:val="1"/>
      <w:marLeft w:val="0"/>
      <w:marRight w:val="0"/>
      <w:marTop w:val="0"/>
      <w:marBottom w:val="0"/>
      <w:divBdr>
        <w:top w:val="none" w:sz="0" w:space="0" w:color="auto"/>
        <w:left w:val="none" w:sz="0" w:space="0" w:color="auto"/>
        <w:bottom w:val="none" w:sz="0" w:space="0" w:color="auto"/>
        <w:right w:val="none" w:sz="0" w:space="0" w:color="auto"/>
      </w:divBdr>
    </w:div>
    <w:div w:id="1180005797">
      <w:bodyDiv w:val="1"/>
      <w:marLeft w:val="0"/>
      <w:marRight w:val="0"/>
      <w:marTop w:val="0"/>
      <w:marBottom w:val="0"/>
      <w:divBdr>
        <w:top w:val="none" w:sz="0" w:space="0" w:color="auto"/>
        <w:left w:val="none" w:sz="0" w:space="0" w:color="auto"/>
        <w:bottom w:val="none" w:sz="0" w:space="0" w:color="auto"/>
        <w:right w:val="none" w:sz="0" w:space="0" w:color="auto"/>
      </w:divBdr>
    </w:div>
    <w:div w:id="1183981048">
      <w:bodyDiv w:val="1"/>
      <w:marLeft w:val="0"/>
      <w:marRight w:val="0"/>
      <w:marTop w:val="0"/>
      <w:marBottom w:val="0"/>
      <w:divBdr>
        <w:top w:val="none" w:sz="0" w:space="0" w:color="auto"/>
        <w:left w:val="none" w:sz="0" w:space="0" w:color="auto"/>
        <w:bottom w:val="none" w:sz="0" w:space="0" w:color="auto"/>
        <w:right w:val="none" w:sz="0" w:space="0" w:color="auto"/>
      </w:divBdr>
    </w:div>
    <w:div w:id="1185903607">
      <w:bodyDiv w:val="1"/>
      <w:marLeft w:val="0"/>
      <w:marRight w:val="0"/>
      <w:marTop w:val="0"/>
      <w:marBottom w:val="0"/>
      <w:divBdr>
        <w:top w:val="none" w:sz="0" w:space="0" w:color="auto"/>
        <w:left w:val="none" w:sz="0" w:space="0" w:color="auto"/>
        <w:bottom w:val="none" w:sz="0" w:space="0" w:color="auto"/>
        <w:right w:val="none" w:sz="0" w:space="0" w:color="auto"/>
      </w:divBdr>
    </w:div>
    <w:div w:id="1193304011">
      <w:bodyDiv w:val="1"/>
      <w:marLeft w:val="0"/>
      <w:marRight w:val="0"/>
      <w:marTop w:val="0"/>
      <w:marBottom w:val="0"/>
      <w:divBdr>
        <w:top w:val="none" w:sz="0" w:space="0" w:color="auto"/>
        <w:left w:val="none" w:sz="0" w:space="0" w:color="auto"/>
        <w:bottom w:val="none" w:sz="0" w:space="0" w:color="auto"/>
        <w:right w:val="none" w:sz="0" w:space="0" w:color="auto"/>
      </w:divBdr>
    </w:div>
    <w:div w:id="1210805662">
      <w:bodyDiv w:val="1"/>
      <w:marLeft w:val="0"/>
      <w:marRight w:val="0"/>
      <w:marTop w:val="0"/>
      <w:marBottom w:val="0"/>
      <w:divBdr>
        <w:top w:val="none" w:sz="0" w:space="0" w:color="auto"/>
        <w:left w:val="none" w:sz="0" w:space="0" w:color="auto"/>
        <w:bottom w:val="none" w:sz="0" w:space="0" w:color="auto"/>
        <w:right w:val="none" w:sz="0" w:space="0" w:color="auto"/>
      </w:divBdr>
    </w:div>
    <w:div w:id="1215308549">
      <w:bodyDiv w:val="1"/>
      <w:marLeft w:val="0"/>
      <w:marRight w:val="0"/>
      <w:marTop w:val="0"/>
      <w:marBottom w:val="0"/>
      <w:divBdr>
        <w:top w:val="none" w:sz="0" w:space="0" w:color="auto"/>
        <w:left w:val="none" w:sz="0" w:space="0" w:color="auto"/>
        <w:bottom w:val="none" w:sz="0" w:space="0" w:color="auto"/>
        <w:right w:val="none" w:sz="0" w:space="0" w:color="auto"/>
      </w:divBdr>
    </w:div>
    <w:div w:id="1222836494">
      <w:bodyDiv w:val="1"/>
      <w:marLeft w:val="0"/>
      <w:marRight w:val="0"/>
      <w:marTop w:val="0"/>
      <w:marBottom w:val="0"/>
      <w:divBdr>
        <w:top w:val="none" w:sz="0" w:space="0" w:color="auto"/>
        <w:left w:val="none" w:sz="0" w:space="0" w:color="auto"/>
        <w:bottom w:val="none" w:sz="0" w:space="0" w:color="auto"/>
        <w:right w:val="none" w:sz="0" w:space="0" w:color="auto"/>
      </w:divBdr>
    </w:div>
    <w:div w:id="1224414543">
      <w:bodyDiv w:val="1"/>
      <w:marLeft w:val="0"/>
      <w:marRight w:val="0"/>
      <w:marTop w:val="0"/>
      <w:marBottom w:val="0"/>
      <w:divBdr>
        <w:top w:val="none" w:sz="0" w:space="0" w:color="auto"/>
        <w:left w:val="none" w:sz="0" w:space="0" w:color="auto"/>
        <w:bottom w:val="none" w:sz="0" w:space="0" w:color="auto"/>
        <w:right w:val="none" w:sz="0" w:space="0" w:color="auto"/>
      </w:divBdr>
    </w:div>
    <w:div w:id="1225721728">
      <w:bodyDiv w:val="1"/>
      <w:marLeft w:val="0"/>
      <w:marRight w:val="0"/>
      <w:marTop w:val="0"/>
      <w:marBottom w:val="0"/>
      <w:divBdr>
        <w:top w:val="none" w:sz="0" w:space="0" w:color="auto"/>
        <w:left w:val="none" w:sz="0" w:space="0" w:color="auto"/>
        <w:bottom w:val="none" w:sz="0" w:space="0" w:color="auto"/>
        <w:right w:val="none" w:sz="0" w:space="0" w:color="auto"/>
      </w:divBdr>
    </w:div>
    <w:div w:id="1228761056">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0115802">
      <w:bodyDiv w:val="1"/>
      <w:marLeft w:val="0"/>
      <w:marRight w:val="0"/>
      <w:marTop w:val="0"/>
      <w:marBottom w:val="0"/>
      <w:divBdr>
        <w:top w:val="none" w:sz="0" w:space="0" w:color="auto"/>
        <w:left w:val="none" w:sz="0" w:space="0" w:color="auto"/>
        <w:bottom w:val="none" w:sz="0" w:space="0" w:color="auto"/>
        <w:right w:val="none" w:sz="0" w:space="0" w:color="auto"/>
      </w:divBdr>
    </w:div>
    <w:div w:id="1237856481">
      <w:bodyDiv w:val="1"/>
      <w:marLeft w:val="0"/>
      <w:marRight w:val="0"/>
      <w:marTop w:val="0"/>
      <w:marBottom w:val="0"/>
      <w:divBdr>
        <w:top w:val="none" w:sz="0" w:space="0" w:color="auto"/>
        <w:left w:val="none" w:sz="0" w:space="0" w:color="auto"/>
        <w:bottom w:val="none" w:sz="0" w:space="0" w:color="auto"/>
        <w:right w:val="none" w:sz="0" w:space="0" w:color="auto"/>
      </w:divBdr>
    </w:div>
    <w:div w:id="1240678216">
      <w:bodyDiv w:val="1"/>
      <w:marLeft w:val="0"/>
      <w:marRight w:val="0"/>
      <w:marTop w:val="0"/>
      <w:marBottom w:val="0"/>
      <w:divBdr>
        <w:top w:val="none" w:sz="0" w:space="0" w:color="auto"/>
        <w:left w:val="none" w:sz="0" w:space="0" w:color="auto"/>
        <w:bottom w:val="none" w:sz="0" w:space="0" w:color="auto"/>
        <w:right w:val="none" w:sz="0" w:space="0" w:color="auto"/>
      </w:divBdr>
    </w:div>
    <w:div w:id="1245645927">
      <w:bodyDiv w:val="1"/>
      <w:marLeft w:val="0"/>
      <w:marRight w:val="0"/>
      <w:marTop w:val="0"/>
      <w:marBottom w:val="0"/>
      <w:divBdr>
        <w:top w:val="none" w:sz="0" w:space="0" w:color="auto"/>
        <w:left w:val="none" w:sz="0" w:space="0" w:color="auto"/>
        <w:bottom w:val="none" w:sz="0" w:space="0" w:color="auto"/>
        <w:right w:val="none" w:sz="0" w:space="0" w:color="auto"/>
      </w:divBdr>
    </w:div>
    <w:div w:id="1246182644">
      <w:bodyDiv w:val="1"/>
      <w:marLeft w:val="0"/>
      <w:marRight w:val="0"/>
      <w:marTop w:val="0"/>
      <w:marBottom w:val="0"/>
      <w:divBdr>
        <w:top w:val="none" w:sz="0" w:space="0" w:color="auto"/>
        <w:left w:val="none" w:sz="0" w:space="0" w:color="auto"/>
        <w:bottom w:val="none" w:sz="0" w:space="0" w:color="auto"/>
        <w:right w:val="none" w:sz="0" w:space="0" w:color="auto"/>
      </w:divBdr>
    </w:div>
    <w:div w:id="1251155083">
      <w:bodyDiv w:val="1"/>
      <w:marLeft w:val="0"/>
      <w:marRight w:val="0"/>
      <w:marTop w:val="0"/>
      <w:marBottom w:val="0"/>
      <w:divBdr>
        <w:top w:val="none" w:sz="0" w:space="0" w:color="auto"/>
        <w:left w:val="none" w:sz="0" w:space="0" w:color="auto"/>
        <w:bottom w:val="none" w:sz="0" w:space="0" w:color="auto"/>
        <w:right w:val="none" w:sz="0" w:space="0" w:color="auto"/>
      </w:divBdr>
    </w:div>
    <w:div w:id="1254239036">
      <w:bodyDiv w:val="1"/>
      <w:marLeft w:val="0"/>
      <w:marRight w:val="0"/>
      <w:marTop w:val="0"/>
      <w:marBottom w:val="0"/>
      <w:divBdr>
        <w:top w:val="none" w:sz="0" w:space="0" w:color="auto"/>
        <w:left w:val="none" w:sz="0" w:space="0" w:color="auto"/>
        <w:bottom w:val="none" w:sz="0" w:space="0" w:color="auto"/>
        <w:right w:val="none" w:sz="0" w:space="0" w:color="auto"/>
      </w:divBdr>
    </w:div>
    <w:div w:id="1255045249">
      <w:bodyDiv w:val="1"/>
      <w:marLeft w:val="0"/>
      <w:marRight w:val="0"/>
      <w:marTop w:val="0"/>
      <w:marBottom w:val="0"/>
      <w:divBdr>
        <w:top w:val="none" w:sz="0" w:space="0" w:color="auto"/>
        <w:left w:val="none" w:sz="0" w:space="0" w:color="auto"/>
        <w:bottom w:val="none" w:sz="0" w:space="0" w:color="auto"/>
        <w:right w:val="none" w:sz="0" w:space="0" w:color="auto"/>
      </w:divBdr>
    </w:div>
    <w:div w:id="1259633431">
      <w:bodyDiv w:val="1"/>
      <w:marLeft w:val="0"/>
      <w:marRight w:val="0"/>
      <w:marTop w:val="0"/>
      <w:marBottom w:val="0"/>
      <w:divBdr>
        <w:top w:val="none" w:sz="0" w:space="0" w:color="auto"/>
        <w:left w:val="none" w:sz="0" w:space="0" w:color="auto"/>
        <w:bottom w:val="none" w:sz="0" w:space="0" w:color="auto"/>
        <w:right w:val="none" w:sz="0" w:space="0" w:color="auto"/>
      </w:divBdr>
    </w:div>
    <w:div w:id="1269585420">
      <w:bodyDiv w:val="1"/>
      <w:marLeft w:val="0"/>
      <w:marRight w:val="0"/>
      <w:marTop w:val="0"/>
      <w:marBottom w:val="0"/>
      <w:divBdr>
        <w:top w:val="none" w:sz="0" w:space="0" w:color="auto"/>
        <w:left w:val="none" w:sz="0" w:space="0" w:color="auto"/>
        <w:bottom w:val="none" w:sz="0" w:space="0" w:color="auto"/>
        <w:right w:val="none" w:sz="0" w:space="0" w:color="auto"/>
      </w:divBdr>
    </w:div>
    <w:div w:id="1281258746">
      <w:bodyDiv w:val="1"/>
      <w:marLeft w:val="0"/>
      <w:marRight w:val="0"/>
      <w:marTop w:val="0"/>
      <w:marBottom w:val="0"/>
      <w:divBdr>
        <w:top w:val="none" w:sz="0" w:space="0" w:color="auto"/>
        <w:left w:val="none" w:sz="0" w:space="0" w:color="auto"/>
        <w:bottom w:val="none" w:sz="0" w:space="0" w:color="auto"/>
        <w:right w:val="none" w:sz="0" w:space="0" w:color="auto"/>
      </w:divBdr>
    </w:div>
    <w:div w:id="1281915103">
      <w:bodyDiv w:val="1"/>
      <w:marLeft w:val="0"/>
      <w:marRight w:val="0"/>
      <w:marTop w:val="0"/>
      <w:marBottom w:val="0"/>
      <w:divBdr>
        <w:top w:val="none" w:sz="0" w:space="0" w:color="auto"/>
        <w:left w:val="none" w:sz="0" w:space="0" w:color="auto"/>
        <w:bottom w:val="none" w:sz="0" w:space="0" w:color="auto"/>
        <w:right w:val="none" w:sz="0" w:space="0" w:color="auto"/>
      </w:divBdr>
    </w:div>
    <w:div w:id="1317689066">
      <w:bodyDiv w:val="1"/>
      <w:marLeft w:val="0"/>
      <w:marRight w:val="0"/>
      <w:marTop w:val="0"/>
      <w:marBottom w:val="0"/>
      <w:divBdr>
        <w:top w:val="none" w:sz="0" w:space="0" w:color="auto"/>
        <w:left w:val="none" w:sz="0" w:space="0" w:color="auto"/>
        <w:bottom w:val="none" w:sz="0" w:space="0" w:color="auto"/>
        <w:right w:val="none" w:sz="0" w:space="0" w:color="auto"/>
      </w:divBdr>
    </w:div>
    <w:div w:id="1349990719">
      <w:bodyDiv w:val="1"/>
      <w:marLeft w:val="0"/>
      <w:marRight w:val="0"/>
      <w:marTop w:val="0"/>
      <w:marBottom w:val="0"/>
      <w:divBdr>
        <w:top w:val="none" w:sz="0" w:space="0" w:color="auto"/>
        <w:left w:val="none" w:sz="0" w:space="0" w:color="auto"/>
        <w:bottom w:val="none" w:sz="0" w:space="0" w:color="auto"/>
        <w:right w:val="none" w:sz="0" w:space="0" w:color="auto"/>
      </w:divBdr>
    </w:div>
    <w:div w:id="1401446157">
      <w:bodyDiv w:val="1"/>
      <w:marLeft w:val="0"/>
      <w:marRight w:val="0"/>
      <w:marTop w:val="0"/>
      <w:marBottom w:val="0"/>
      <w:divBdr>
        <w:top w:val="none" w:sz="0" w:space="0" w:color="auto"/>
        <w:left w:val="none" w:sz="0" w:space="0" w:color="auto"/>
        <w:bottom w:val="none" w:sz="0" w:space="0" w:color="auto"/>
        <w:right w:val="none" w:sz="0" w:space="0" w:color="auto"/>
      </w:divBdr>
    </w:div>
    <w:div w:id="1423526983">
      <w:bodyDiv w:val="1"/>
      <w:marLeft w:val="0"/>
      <w:marRight w:val="0"/>
      <w:marTop w:val="0"/>
      <w:marBottom w:val="0"/>
      <w:divBdr>
        <w:top w:val="none" w:sz="0" w:space="0" w:color="auto"/>
        <w:left w:val="none" w:sz="0" w:space="0" w:color="auto"/>
        <w:bottom w:val="none" w:sz="0" w:space="0" w:color="auto"/>
        <w:right w:val="none" w:sz="0" w:space="0" w:color="auto"/>
      </w:divBdr>
    </w:div>
    <w:div w:id="1424491240">
      <w:bodyDiv w:val="1"/>
      <w:marLeft w:val="0"/>
      <w:marRight w:val="0"/>
      <w:marTop w:val="0"/>
      <w:marBottom w:val="0"/>
      <w:divBdr>
        <w:top w:val="none" w:sz="0" w:space="0" w:color="auto"/>
        <w:left w:val="none" w:sz="0" w:space="0" w:color="auto"/>
        <w:bottom w:val="none" w:sz="0" w:space="0" w:color="auto"/>
        <w:right w:val="none" w:sz="0" w:space="0" w:color="auto"/>
      </w:divBdr>
    </w:div>
    <w:div w:id="1442260521">
      <w:bodyDiv w:val="1"/>
      <w:marLeft w:val="0"/>
      <w:marRight w:val="0"/>
      <w:marTop w:val="0"/>
      <w:marBottom w:val="0"/>
      <w:divBdr>
        <w:top w:val="none" w:sz="0" w:space="0" w:color="auto"/>
        <w:left w:val="none" w:sz="0" w:space="0" w:color="auto"/>
        <w:bottom w:val="none" w:sz="0" w:space="0" w:color="auto"/>
        <w:right w:val="none" w:sz="0" w:space="0" w:color="auto"/>
      </w:divBdr>
    </w:div>
    <w:div w:id="1449811338">
      <w:bodyDiv w:val="1"/>
      <w:marLeft w:val="0"/>
      <w:marRight w:val="0"/>
      <w:marTop w:val="0"/>
      <w:marBottom w:val="0"/>
      <w:divBdr>
        <w:top w:val="none" w:sz="0" w:space="0" w:color="auto"/>
        <w:left w:val="none" w:sz="0" w:space="0" w:color="auto"/>
        <w:bottom w:val="none" w:sz="0" w:space="0" w:color="auto"/>
        <w:right w:val="none" w:sz="0" w:space="0" w:color="auto"/>
      </w:divBdr>
    </w:div>
    <w:div w:id="1486780378">
      <w:bodyDiv w:val="1"/>
      <w:marLeft w:val="0"/>
      <w:marRight w:val="0"/>
      <w:marTop w:val="0"/>
      <w:marBottom w:val="0"/>
      <w:divBdr>
        <w:top w:val="none" w:sz="0" w:space="0" w:color="auto"/>
        <w:left w:val="none" w:sz="0" w:space="0" w:color="auto"/>
        <w:bottom w:val="none" w:sz="0" w:space="0" w:color="auto"/>
        <w:right w:val="none" w:sz="0" w:space="0" w:color="auto"/>
      </w:divBdr>
    </w:div>
    <w:div w:id="1488940744">
      <w:bodyDiv w:val="1"/>
      <w:marLeft w:val="0"/>
      <w:marRight w:val="0"/>
      <w:marTop w:val="0"/>
      <w:marBottom w:val="0"/>
      <w:divBdr>
        <w:top w:val="none" w:sz="0" w:space="0" w:color="auto"/>
        <w:left w:val="none" w:sz="0" w:space="0" w:color="auto"/>
        <w:bottom w:val="none" w:sz="0" w:space="0" w:color="auto"/>
        <w:right w:val="none" w:sz="0" w:space="0" w:color="auto"/>
      </w:divBdr>
    </w:div>
    <w:div w:id="1490367964">
      <w:bodyDiv w:val="1"/>
      <w:marLeft w:val="0"/>
      <w:marRight w:val="0"/>
      <w:marTop w:val="0"/>
      <w:marBottom w:val="0"/>
      <w:divBdr>
        <w:top w:val="none" w:sz="0" w:space="0" w:color="auto"/>
        <w:left w:val="none" w:sz="0" w:space="0" w:color="auto"/>
        <w:bottom w:val="none" w:sz="0" w:space="0" w:color="auto"/>
        <w:right w:val="none" w:sz="0" w:space="0" w:color="auto"/>
      </w:divBdr>
    </w:div>
    <w:div w:id="1508712509">
      <w:bodyDiv w:val="1"/>
      <w:marLeft w:val="0"/>
      <w:marRight w:val="0"/>
      <w:marTop w:val="0"/>
      <w:marBottom w:val="0"/>
      <w:divBdr>
        <w:top w:val="none" w:sz="0" w:space="0" w:color="auto"/>
        <w:left w:val="none" w:sz="0" w:space="0" w:color="auto"/>
        <w:bottom w:val="none" w:sz="0" w:space="0" w:color="auto"/>
        <w:right w:val="none" w:sz="0" w:space="0" w:color="auto"/>
      </w:divBdr>
    </w:div>
    <w:div w:id="1512456061">
      <w:bodyDiv w:val="1"/>
      <w:marLeft w:val="0"/>
      <w:marRight w:val="0"/>
      <w:marTop w:val="0"/>
      <w:marBottom w:val="0"/>
      <w:divBdr>
        <w:top w:val="none" w:sz="0" w:space="0" w:color="auto"/>
        <w:left w:val="none" w:sz="0" w:space="0" w:color="auto"/>
        <w:bottom w:val="none" w:sz="0" w:space="0" w:color="auto"/>
        <w:right w:val="none" w:sz="0" w:space="0" w:color="auto"/>
      </w:divBdr>
    </w:div>
    <w:div w:id="1520895249">
      <w:bodyDiv w:val="1"/>
      <w:marLeft w:val="0"/>
      <w:marRight w:val="0"/>
      <w:marTop w:val="0"/>
      <w:marBottom w:val="0"/>
      <w:divBdr>
        <w:top w:val="none" w:sz="0" w:space="0" w:color="auto"/>
        <w:left w:val="none" w:sz="0" w:space="0" w:color="auto"/>
        <w:bottom w:val="none" w:sz="0" w:space="0" w:color="auto"/>
        <w:right w:val="none" w:sz="0" w:space="0" w:color="auto"/>
      </w:divBdr>
    </w:div>
    <w:div w:id="1526940226">
      <w:bodyDiv w:val="1"/>
      <w:marLeft w:val="0"/>
      <w:marRight w:val="0"/>
      <w:marTop w:val="0"/>
      <w:marBottom w:val="0"/>
      <w:divBdr>
        <w:top w:val="none" w:sz="0" w:space="0" w:color="auto"/>
        <w:left w:val="none" w:sz="0" w:space="0" w:color="auto"/>
        <w:bottom w:val="none" w:sz="0" w:space="0" w:color="auto"/>
        <w:right w:val="none" w:sz="0" w:space="0" w:color="auto"/>
      </w:divBdr>
    </w:div>
    <w:div w:id="1543057048">
      <w:bodyDiv w:val="1"/>
      <w:marLeft w:val="0"/>
      <w:marRight w:val="0"/>
      <w:marTop w:val="0"/>
      <w:marBottom w:val="0"/>
      <w:divBdr>
        <w:top w:val="none" w:sz="0" w:space="0" w:color="auto"/>
        <w:left w:val="none" w:sz="0" w:space="0" w:color="auto"/>
        <w:bottom w:val="none" w:sz="0" w:space="0" w:color="auto"/>
        <w:right w:val="none" w:sz="0" w:space="0" w:color="auto"/>
      </w:divBdr>
    </w:div>
    <w:div w:id="1544639103">
      <w:bodyDiv w:val="1"/>
      <w:marLeft w:val="0"/>
      <w:marRight w:val="0"/>
      <w:marTop w:val="0"/>
      <w:marBottom w:val="0"/>
      <w:divBdr>
        <w:top w:val="none" w:sz="0" w:space="0" w:color="auto"/>
        <w:left w:val="none" w:sz="0" w:space="0" w:color="auto"/>
        <w:bottom w:val="none" w:sz="0" w:space="0" w:color="auto"/>
        <w:right w:val="none" w:sz="0" w:space="0" w:color="auto"/>
      </w:divBdr>
    </w:div>
    <w:div w:id="1546720917">
      <w:bodyDiv w:val="1"/>
      <w:marLeft w:val="0"/>
      <w:marRight w:val="0"/>
      <w:marTop w:val="0"/>
      <w:marBottom w:val="0"/>
      <w:divBdr>
        <w:top w:val="none" w:sz="0" w:space="0" w:color="auto"/>
        <w:left w:val="none" w:sz="0" w:space="0" w:color="auto"/>
        <w:bottom w:val="none" w:sz="0" w:space="0" w:color="auto"/>
        <w:right w:val="none" w:sz="0" w:space="0" w:color="auto"/>
      </w:divBdr>
    </w:div>
    <w:div w:id="1557157985">
      <w:bodyDiv w:val="1"/>
      <w:marLeft w:val="0"/>
      <w:marRight w:val="0"/>
      <w:marTop w:val="0"/>
      <w:marBottom w:val="0"/>
      <w:divBdr>
        <w:top w:val="none" w:sz="0" w:space="0" w:color="auto"/>
        <w:left w:val="none" w:sz="0" w:space="0" w:color="auto"/>
        <w:bottom w:val="none" w:sz="0" w:space="0" w:color="auto"/>
        <w:right w:val="none" w:sz="0" w:space="0" w:color="auto"/>
      </w:divBdr>
    </w:div>
    <w:div w:id="1562984853">
      <w:bodyDiv w:val="1"/>
      <w:marLeft w:val="0"/>
      <w:marRight w:val="0"/>
      <w:marTop w:val="0"/>
      <w:marBottom w:val="0"/>
      <w:divBdr>
        <w:top w:val="none" w:sz="0" w:space="0" w:color="auto"/>
        <w:left w:val="none" w:sz="0" w:space="0" w:color="auto"/>
        <w:bottom w:val="none" w:sz="0" w:space="0" w:color="auto"/>
        <w:right w:val="none" w:sz="0" w:space="0" w:color="auto"/>
      </w:divBdr>
    </w:div>
    <w:div w:id="1590456561">
      <w:bodyDiv w:val="1"/>
      <w:marLeft w:val="0"/>
      <w:marRight w:val="0"/>
      <w:marTop w:val="0"/>
      <w:marBottom w:val="0"/>
      <w:divBdr>
        <w:top w:val="none" w:sz="0" w:space="0" w:color="auto"/>
        <w:left w:val="none" w:sz="0" w:space="0" w:color="auto"/>
        <w:bottom w:val="none" w:sz="0" w:space="0" w:color="auto"/>
        <w:right w:val="none" w:sz="0" w:space="0" w:color="auto"/>
      </w:divBdr>
    </w:div>
    <w:div w:id="1592816367">
      <w:bodyDiv w:val="1"/>
      <w:marLeft w:val="0"/>
      <w:marRight w:val="0"/>
      <w:marTop w:val="0"/>
      <w:marBottom w:val="0"/>
      <w:divBdr>
        <w:top w:val="none" w:sz="0" w:space="0" w:color="auto"/>
        <w:left w:val="none" w:sz="0" w:space="0" w:color="auto"/>
        <w:bottom w:val="none" w:sz="0" w:space="0" w:color="auto"/>
        <w:right w:val="none" w:sz="0" w:space="0" w:color="auto"/>
      </w:divBdr>
    </w:div>
    <w:div w:id="1594971674">
      <w:bodyDiv w:val="1"/>
      <w:marLeft w:val="0"/>
      <w:marRight w:val="0"/>
      <w:marTop w:val="0"/>
      <w:marBottom w:val="0"/>
      <w:divBdr>
        <w:top w:val="none" w:sz="0" w:space="0" w:color="auto"/>
        <w:left w:val="none" w:sz="0" w:space="0" w:color="auto"/>
        <w:bottom w:val="none" w:sz="0" w:space="0" w:color="auto"/>
        <w:right w:val="none" w:sz="0" w:space="0" w:color="auto"/>
      </w:divBdr>
    </w:div>
    <w:div w:id="1604000188">
      <w:bodyDiv w:val="1"/>
      <w:marLeft w:val="0"/>
      <w:marRight w:val="0"/>
      <w:marTop w:val="0"/>
      <w:marBottom w:val="0"/>
      <w:divBdr>
        <w:top w:val="none" w:sz="0" w:space="0" w:color="auto"/>
        <w:left w:val="none" w:sz="0" w:space="0" w:color="auto"/>
        <w:bottom w:val="none" w:sz="0" w:space="0" w:color="auto"/>
        <w:right w:val="none" w:sz="0" w:space="0" w:color="auto"/>
      </w:divBdr>
    </w:div>
    <w:div w:id="1619489384">
      <w:bodyDiv w:val="1"/>
      <w:marLeft w:val="0"/>
      <w:marRight w:val="0"/>
      <w:marTop w:val="0"/>
      <w:marBottom w:val="0"/>
      <w:divBdr>
        <w:top w:val="none" w:sz="0" w:space="0" w:color="auto"/>
        <w:left w:val="none" w:sz="0" w:space="0" w:color="auto"/>
        <w:bottom w:val="none" w:sz="0" w:space="0" w:color="auto"/>
        <w:right w:val="none" w:sz="0" w:space="0" w:color="auto"/>
      </w:divBdr>
    </w:div>
    <w:div w:id="1621185230">
      <w:bodyDiv w:val="1"/>
      <w:marLeft w:val="0"/>
      <w:marRight w:val="0"/>
      <w:marTop w:val="0"/>
      <w:marBottom w:val="0"/>
      <w:divBdr>
        <w:top w:val="none" w:sz="0" w:space="0" w:color="auto"/>
        <w:left w:val="none" w:sz="0" w:space="0" w:color="auto"/>
        <w:bottom w:val="none" w:sz="0" w:space="0" w:color="auto"/>
        <w:right w:val="none" w:sz="0" w:space="0" w:color="auto"/>
      </w:divBdr>
    </w:div>
    <w:div w:id="1641959753">
      <w:bodyDiv w:val="1"/>
      <w:marLeft w:val="0"/>
      <w:marRight w:val="0"/>
      <w:marTop w:val="0"/>
      <w:marBottom w:val="0"/>
      <w:divBdr>
        <w:top w:val="none" w:sz="0" w:space="0" w:color="auto"/>
        <w:left w:val="none" w:sz="0" w:space="0" w:color="auto"/>
        <w:bottom w:val="none" w:sz="0" w:space="0" w:color="auto"/>
        <w:right w:val="none" w:sz="0" w:space="0" w:color="auto"/>
      </w:divBdr>
    </w:div>
    <w:div w:id="1644851620">
      <w:bodyDiv w:val="1"/>
      <w:marLeft w:val="0"/>
      <w:marRight w:val="0"/>
      <w:marTop w:val="0"/>
      <w:marBottom w:val="0"/>
      <w:divBdr>
        <w:top w:val="none" w:sz="0" w:space="0" w:color="auto"/>
        <w:left w:val="none" w:sz="0" w:space="0" w:color="auto"/>
        <w:bottom w:val="none" w:sz="0" w:space="0" w:color="auto"/>
        <w:right w:val="none" w:sz="0" w:space="0" w:color="auto"/>
      </w:divBdr>
    </w:div>
    <w:div w:id="1655378641">
      <w:bodyDiv w:val="1"/>
      <w:marLeft w:val="0"/>
      <w:marRight w:val="0"/>
      <w:marTop w:val="0"/>
      <w:marBottom w:val="0"/>
      <w:divBdr>
        <w:top w:val="none" w:sz="0" w:space="0" w:color="auto"/>
        <w:left w:val="none" w:sz="0" w:space="0" w:color="auto"/>
        <w:bottom w:val="none" w:sz="0" w:space="0" w:color="auto"/>
        <w:right w:val="none" w:sz="0" w:space="0" w:color="auto"/>
      </w:divBdr>
    </w:div>
    <w:div w:id="1656833868">
      <w:bodyDiv w:val="1"/>
      <w:marLeft w:val="0"/>
      <w:marRight w:val="0"/>
      <w:marTop w:val="0"/>
      <w:marBottom w:val="0"/>
      <w:divBdr>
        <w:top w:val="none" w:sz="0" w:space="0" w:color="auto"/>
        <w:left w:val="none" w:sz="0" w:space="0" w:color="auto"/>
        <w:bottom w:val="none" w:sz="0" w:space="0" w:color="auto"/>
        <w:right w:val="none" w:sz="0" w:space="0" w:color="auto"/>
      </w:divBdr>
    </w:div>
    <w:div w:id="1663923124">
      <w:bodyDiv w:val="1"/>
      <w:marLeft w:val="0"/>
      <w:marRight w:val="0"/>
      <w:marTop w:val="0"/>
      <w:marBottom w:val="0"/>
      <w:divBdr>
        <w:top w:val="none" w:sz="0" w:space="0" w:color="auto"/>
        <w:left w:val="none" w:sz="0" w:space="0" w:color="auto"/>
        <w:bottom w:val="none" w:sz="0" w:space="0" w:color="auto"/>
        <w:right w:val="none" w:sz="0" w:space="0" w:color="auto"/>
      </w:divBdr>
    </w:div>
    <w:div w:id="1667241256">
      <w:bodyDiv w:val="1"/>
      <w:marLeft w:val="0"/>
      <w:marRight w:val="0"/>
      <w:marTop w:val="0"/>
      <w:marBottom w:val="0"/>
      <w:divBdr>
        <w:top w:val="none" w:sz="0" w:space="0" w:color="auto"/>
        <w:left w:val="none" w:sz="0" w:space="0" w:color="auto"/>
        <w:bottom w:val="none" w:sz="0" w:space="0" w:color="auto"/>
        <w:right w:val="none" w:sz="0" w:space="0" w:color="auto"/>
      </w:divBdr>
    </w:div>
    <w:div w:id="1672295144">
      <w:bodyDiv w:val="1"/>
      <w:marLeft w:val="0"/>
      <w:marRight w:val="0"/>
      <w:marTop w:val="0"/>
      <w:marBottom w:val="0"/>
      <w:divBdr>
        <w:top w:val="none" w:sz="0" w:space="0" w:color="auto"/>
        <w:left w:val="none" w:sz="0" w:space="0" w:color="auto"/>
        <w:bottom w:val="none" w:sz="0" w:space="0" w:color="auto"/>
        <w:right w:val="none" w:sz="0" w:space="0" w:color="auto"/>
      </w:divBdr>
    </w:div>
    <w:div w:id="1674339196">
      <w:bodyDiv w:val="1"/>
      <w:marLeft w:val="0"/>
      <w:marRight w:val="0"/>
      <w:marTop w:val="0"/>
      <w:marBottom w:val="0"/>
      <w:divBdr>
        <w:top w:val="none" w:sz="0" w:space="0" w:color="auto"/>
        <w:left w:val="none" w:sz="0" w:space="0" w:color="auto"/>
        <w:bottom w:val="none" w:sz="0" w:space="0" w:color="auto"/>
        <w:right w:val="none" w:sz="0" w:space="0" w:color="auto"/>
      </w:divBdr>
    </w:div>
    <w:div w:id="1683699243">
      <w:bodyDiv w:val="1"/>
      <w:marLeft w:val="0"/>
      <w:marRight w:val="0"/>
      <w:marTop w:val="0"/>
      <w:marBottom w:val="0"/>
      <w:divBdr>
        <w:top w:val="none" w:sz="0" w:space="0" w:color="auto"/>
        <w:left w:val="none" w:sz="0" w:space="0" w:color="auto"/>
        <w:bottom w:val="none" w:sz="0" w:space="0" w:color="auto"/>
        <w:right w:val="none" w:sz="0" w:space="0" w:color="auto"/>
      </w:divBdr>
    </w:div>
    <w:div w:id="1689795289">
      <w:bodyDiv w:val="1"/>
      <w:marLeft w:val="0"/>
      <w:marRight w:val="0"/>
      <w:marTop w:val="0"/>
      <w:marBottom w:val="0"/>
      <w:divBdr>
        <w:top w:val="none" w:sz="0" w:space="0" w:color="auto"/>
        <w:left w:val="none" w:sz="0" w:space="0" w:color="auto"/>
        <w:bottom w:val="none" w:sz="0" w:space="0" w:color="auto"/>
        <w:right w:val="none" w:sz="0" w:space="0" w:color="auto"/>
      </w:divBdr>
    </w:div>
    <w:div w:id="1701976286">
      <w:bodyDiv w:val="1"/>
      <w:marLeft w:val="0"/>
      <w:marRight w:val="0"/>
      <w:marTop w:val="0"/>
      <w:marBottom w:val="0"/>
      <w:divBdr>
        <w:top w:val="none" w:sz="0" w:space="0" w:color="auto"/>
        <w:left w:val="none" w:sz="0" w:space="0" w:color="auto"/>
        <w:bottom w:val="none" w:sz="0" w:space="0" w:color="auto"/>
        <w:right w:val="none" w:sz="0" w:space="0" w:color="auto"/>
      </w:divBdr>
    </w:div>
    <w:div w:id="1707294490">
      <w:bodyDiv w:val="1"/>
      <w:marLeft w:val="0"/>
      <w:marRight w:val="0"/>
      <w:marTop w:val="0"/>
      <w:marBottom w:val="0"/>
      <w:divBdr>
        <w:top w:val="none" w:sz="0" w:space="0" w:color="auto"/>
        <w:left w:val="none" w:sz="0" w:space="0" w:color="auto"/>
        <w:bottom w:val="none" w:sz="0" w:space="0" w:color="auto"/>
        <w:right w:val="none" w:sz="0" w:space="0" w:color="auto"/>
      </w:divBdr>
    </w:div>
    <w:div w:id="1719429911">
      <w:bodyDiv w:val="1"/>
      <w:marLeft w:val="0"/>
      <w:marRight w:val="0"/>
      <w:marTop w:val="0"/>
      <w:marBottom w:val="0"/>
      <w:divBdr>
        <w:top w:val="none" w:sz="0" w:space="0" w:color="auto"/>
        <w:left w:val="none" w:sz="0" w:space="0" w:color="auto"/>
        <w:bottom w:val="none" w:sz="0" w:space="0" w:color="auto"/>
        <w:right w:val="none" w:sz="0" w:space="0" w:color="auto"/>
      </w:divBdr>
    </w:div>
    <w:div w:id="1724598934">
      <w:bodyDiv w:val="1"/>
      <w:marLeft w:val="0"/>
      <w:marRight w:val="0"/>
      <w:marTop w:val="0"/>
      <w:marBottom w:val="0"/>
      <w:divBdr>
        <w:top w:val="none" w:sz="0" w:space="0" w:color="auto"/>
        <w:left w:val="none" w:sz="0" w:space="0" w:color="auto"/>
        <w:bottom w:val="none" w:sz="0" w:space="0" w:color="auto"/>
        <w:right w:val="none" w:sz="0" w:space="0" w:color="auto"/>
      </w:divBdr>
    </w:div>
    <w:div w:id="1736705119">
      <w:bodyDiv w:val="1"/>
      <w:marLeft w:val="0"/>
      <w:marRight w:val="0"/>
      <w:marTop w:val="0"/>
      <w:marBottom w:val="0"/>
      <w:divBdr>
        <w:top w:val="none" w:sz="0" w:space="0" w:color="auto"/>
        <w:left w:val="none" w:sz="0" w:space="0" w:color="auto"/>
        <w:bottom w:val="none" w:sz="0" w:space="0" w:color="auto"/>
        <w:right w:val="none" w:sz="0" w:space="0" w:color="auto"/>
      </w:divBdr>
    </w:div>
    <w:div w:id="1748722088">
      <w:bodyDiv w:val="1"/>
      <w:marLeft w:val="0"/>
      <w:marRight w:val="0"/>
      <w:marTop w:val="0"/>
      <w:marBottom w:val="0"/>
      <w:divBdr>
        <w:top w:val="none" w:sz="0" w:space="0" w:color="auto"/>
        <w:left w:val="none" w:sz="0" w:space="0" w:color="auto"/>
        <w:bottom w:val="none" w:sz="0" w:space="0" w:color="auto"/>
        <w:right w:val="none" w:sz="0" w:space="0" w:color="auto"/>
      </w:divBdr>
    </w:div>
    <w:div w:id="1753819103">
      <w:bodyDiv w:val="1"/>
      <w:marLeft w:val="0"/>
      <w:marRight w:val="0"/>
      <w:marTop w:val="0"/>
      <w:marBottom w:val="0"/>
      <w:divBdr>
        <w:top w:val="none" w:sz="0" w:space="0" w:color="auto"/>
        <w:left w:val="none" w:sz="0" w:space="0" w:color="auto"/>
        <w:bottom w:val="none" w:sz="0" w:space="0" w:color="auto"/>
        <w:right w:val="none" w:sz="0" w:space="0" w:color="auto"/>
      </w:divBdr>
    </w:div>
    <w:div w:id="1761026020">
      <w:bodyDiv w:val="1"/>
      <w:marLeft w:val="0"/>
      <w:marRight w:val="0"/>
      <w:marTop w:val="0"/>
      <w:marBottom w:val="0"/>
      <w:divBdr>
        <w:top w:val="none" w:sz="0" w:space="0" w:color="auto"/>
        <w:left w:val="none" w:sz="0" w:space="0" w:color="auto"/>
        <w:bottom w:val="none" w:sz="0" w:space="0" w:color="auto"/>
        <w:right w:val="none" w:sz="0" w:space="0" w:color="auto"/>
      </w:divBdr>
    </w:div>
    <w:div w:id="1769079146">
      <w:bodyDiv w:val="1"/>
      <w:marLeft w:val="0"/>
      <w:marRight w:val="0"/>
      <w:marTop w:val="0"/>
      <w:marBottom w:val="0"/>
      <w:divBdr>
        <w:top w:val="none" w:sz="0" w:space="0" w:color="auto"/>
        <w:left w:val="none" w:sz="0" w:space="0" w:color="auto"/>
        <w:bottom w:val="none" w:sz="0" w:space="0" w:color="auto"/>
        <w:right w:val="none" w:sz="0" w:space="0" w:color="auto"/>
      </w:divBdr>
    </w:div>
    <w:div w:id="1776512301">
      <w:bodyDiv w:val="1"/>
      <w:marLeft w:val="0"/>
      <w:marRight w:val="0"/>
      <w:marTop w:val="0"/>
      <w:marBottom w:val="0"/>
      <w:divBdr>
        <w:top w:val="none" w:sz="0" w:space="0" w:color="auto"/>
        <w:left w:val="none" w:sz="0" w:space="0" w:color="auto"/>
        <w:bottom w:val="none" w:sz="0" w:space="0" w:color="auto"/>
        <w:right w:val="none" w:sz="0" w:space="0" w:color="auto"/>
      </w:divBdr>
    </w:div>
    <w:div w:id="1793942167">
      <w:bodyDiv w:val="1"/>
      <w:marLeft w:val="0"/>
      <w:marRight w:val="0"/>
      <w:marTop w:val="0"/>
      <w:marBottom w:val="0"/>
      <w:divBdr>
        <w:top w:val="none" w:sz="0" w:space="0" w:color="auto"/>
        <w:left w:val="none" w:sz="0" w:space="0" w:color="auto"/>
        <w:bottom w:val="none" w:sz="0" w:space="0" w:color="auto"/>
        <w:right w:val="none" w:sz="0" w:space="0" w:color="auto"/>
      </w:divBdr>
    </w:div>
    <w:div w:id="1797259816">
      <w:bodyDiv w:val="1"/>
      <w:marLeft w:val="0"/>
      <w:marRight w:val="0"/>
      <w:marTop w:val="0"/>
      <w:marBottom w:val="0"/>
      <w:divBdr>
        <w:top w:val="none" w:sz="0" w:space="0" w:color="auto"/>
        <w:left w:val="none" w:sz="0" w:space="0" w:color="auto"/>
        <w:bottom w:val="none" w:sz="0" w:space="0" w:color="auto"/>
        <w:right w:val="none" w:sz="0" w:space="0" w:color="auto"/>
      </w:divBdr>
    </w:div>
    <w:div w:id="1797720145">
      <w:bodyDiv w:val="1"/>
      <w:marLeft w:val="0"/>
      <w:marRight w:val="0"/>
      <w:marTop w:val="0"/>
      <w:marBottom w:val="0"/>
      <w:divBdr>
        <w:top w:val="none" w:sz="0" w:space="0" w:color="auto"/>
        <w:left w:val="none" w:sz="0" w:space="0" w:color="auto"/>
        <w:bottom w:val="none" w:sz="0" w:space="0" w:color="auto"/>
        <w:right w:val="none" w:sz="0" w:space="0" w:color="auto"/>
      </w:divBdr>
    </w:div>
    <w:div w:id="1802989584">
      <w:bodyDiv w:val="1"/>
      <w:marLeft w:val="0"/>
      <w:marRight w:val="0"/>
      <w:marTop w:val="0"/>
      <w:marBottom w:val="0"/>
      <w:divBdr>
        <w:top w:val="none" w:sz="0" w:space="0" w:color="auto"/>
        <w:left w:val="none" w:sz="0" w:space="0" w:color="auto"/>
        <w:bottom w:val="none" w:sz="0" w:space="0" w:color="auto"/>
        <w:right w:val="none" w:sz="0" w:space="0" w:color="auto"/>
      </w:divBdr>
    </w:div>
    <w:div w:id="1805855740">
      <w:bodyDiv w:val="1"/>
      <w:marLeft w:val="0"/>
      <w:marRight w:val="0"/>
      <w:marTop w:val="0"/>
      <w:marBottom w:val="0"/>
      <w:divBdr>
        <w:top w:val="none" w:sz="0" w:space="0" w:color="auto"/>
        <w:left w:val="none" w:sz="0" w:space="0" w:color="auto"/>
        <w:bottom w:val="none" w:sz="0" w:space="0" w:color="auto"/>
        <w:right w:val="none" w:sz="0" w:space="0" w:color="auto"/>
      </w:divBdr>
    </w:div>
    <w:div w:id="1822884606">
      <w:bodyDiv w:val="1"/>
      <w:marLeft w:val="0"/>
      <w:marRight w:val="0"/>
      <w:marTop w:val="0"/>
      <w:marBottom w:val="0"/>
      <w:divBdr>
        <w:top w:val="none" w:sz="0" w:space="0" w:color="auto"/>
        <w:left w:val="none" w:sz="0" w:space="0" w:color="auto"/>
        <w:bottom w:val="none" w:sz="0" w:space="0" w:color="auto"/>
        <w:right w:val="none" w:sz="0" w:space="0" w:color="auto"/>
      </w:divBdr>
    </w:div>
    <w:div w:id="1842742149">
      <w:bodyDiv w:val="1"/>
      <w:marLeft w:val="0"/>
      <w:marRight w:val="0"/>
      <w:marTop w:val="0"/>
      <w:marBottom w:val="0"/>
      <w:divBdr>
        <w:top w:val="none" w:sz="0" w:space="0" w:color="auto"/>
        <w:left w:val="none" w:sz="0" w:space="0" w:color="auto"/>
        <w:bottom w:val="none" w:sz="0" w:space="0" w:color="auto"/>
        <w:right w:val="none" w:sz="0" w:space="0" w:color="auto"/>
      </w:divBdr>
    </w:div>
    <w:div w:id="1860240294">
      <w:bodyDiv w:val="1"/>
      <w:marLeft w:val="0"/>
      <w:marRight w:val="0"/>
      <w:marTop w:val="0"/>
      <w:marBottom w:val="0"/>
      <w:divBdr>
        <w:top w:val="none" w:sz="0" w:space="0" w:color="auto"/>
        <w:left w:val="none" w:sz="0" w:space="0" w:color="auto"/>
        <w:bottom w:val="none" w:sz="0" w:space="0" w:color="auto"/>
        <w:right w:val="none" w:sz="0" w:space="0" w:color="auto"/>
      </w:divBdr>
    </w:div>
    <w:div w:id="1867213434">
      <w:bodyDiv w:val="1"/>
      <w:marLeft w:val="0"/>
      <w:marRight w:val="0"/>
      <w:marTop w:val="0"/>
      <w:marBottom w:val="0"/>
      <w:divBdr>
        <w:top w:val="none" w:sz="0" w:space="0" w:color="auto"/>
        <w:left w:val="none" w:sz="0" w:space="0" w:color="auto"/>
        <w:bottom w:val="none" w:sz="0" w:space="0" w:color="auto"/>
        <w:right w:val="none" w:sz="0" w:space="0" w:color="auto"/>
      </w:divBdr>
    </w:div>
    <w:div w:id="1908343675">
      <w:bodyDiv w:val="1"/>
      <w:marLeft w:val="0"/>
      <w:marRight w:val="0"/>
      <w:marTop w:val="0"/>
      <w:marBottom w:val="0"/>
      <w:divBdr>
        <w:top w:val="none" w:sz="0" w:space="0" w:color="auto"/>
        <w:left w:val="none" w:sz="0" w:space="0" w:color="auto"/>
        <w:bottom w:val="none" w:sz="0" w:space="0" w:color="auto"/>
        <w:right w:val="none" w:sz="0" w:space="0" w:color="auto"/>
      </w:divBdr>
    </w:div>
    <w:div w:id="1921676244">
      <w:bodyDiv w:val="1"/>
      <w:marLeft w:val="0"/>
      <w:marRight w:val="0"/>
      <w:marTop w:val="0"/>
      <w:marBottom w:val="0"/>
      <w:divBdr>
        <w:top w:val="none" w:sz="0" w:space="0" w:color="auto"/>
        <w:left w:val="none" w:sz="0" w:space="0" w:color="auto"/>
        <w:bottom w:val="none" w:sz="0" w:space="0" w:color="auto"/>
        <w:right w:val="none" w:sz="0" w:space="0" w:color="auto"/>
      </w:divBdr>
    </w:div>
    <w:div w:id="1926066351">
      <w:bodyDiv w:val="1"/>
      <w:marLeft w:val="0"/>
      <w:marRight w:val="0"/>
      <w:marTop w:val="0"/>
      <w:marBottom w:val="0"/>
      <w:divBdr>
        <w:top w:val="none" w:sz="0" w:space="0" w:color="auto"/>
        <w:left w:val="none" w:sz="0" w:space="0" w:color="auto"/>
        <w:bottom w:val="none" w:sz="0" w:space="0" w:color="auto"/>
        <w:right w:val="none" w:sz="0" w:space="0" w:color="auto"/>
      </w:divBdr>
    </w:div>
    <w:div w:id="1945114852">
      <w:bodyDiv w:val="1"/>
      <w:marLeft w:val="0"/>
      <w:marRight w:val="0"/>
      <w:marTop w:val="0"/>
      <w:marBottom w:val="0"/>
      <w:divBdr>
        <w:top w:val="none" w:sz="0" w:space="0" w:color="auto"/>
        <w:left w:val="none" w:sz="0" w:space="0" w:color="auto"/>
        <w:bottom w:val="none" w:sz="0" w:space="0" w:color="auto"/>
        <w:right w:val="none" w:sz="0" w:space="0" w:color="auto"/>
      </w:divBdr>
    </w:div>
    <w:div w:id="1948922525">
      <w:bodyDiv w:val="1"/>
      <w:marLeft w:val="0"/>
      <w:marRight w:val="0"/>
      <w:marTop w:val="0"/>
      <w:marBottom w:val="0"/>
      <w:divBdr>
        <w:top w:val="none" w:sz="0" w:space="0" w:color="auto"/>
        <w:left w:val="none" w:sz="0" w:space="0" w:color="auto"/>
        <w:bottom w:val="none" w:sz="0" w:space="0" w:color="auto"/>
        <w:right w:val="none" w:sz="0" w:space="0" w:color="auto"/>
      </w:divBdr>
    </w:div>
    <w:div w:id="1958100422">
      <w:bodyDiv w:val="1"/>
      <w:marLeft w:val="0"/>
      <w:marRight w:val="0"/>
      <w:marTop w:val="0"/>
      <w:marBottom w:val="0"/>
      <w:divBdr>
        <w:top w:val="none" w:sz="0" w:space="0" w:color="auto"/>
        <w:left w:val="none" w:sz="0" w:space="0" w:color="auto"/>
        <w:bottom w:val="none" w:sz="0" w:space="0" w:color="auto"/>
        <w:right w:val="none" w:sz="0" w:space="0" w:color="auto"/>
      </w:divBdr>
    </w:div>
    <w:div w:id="1958675718">
      <w:bodyDiv w:val="1"/>
      <w:marLeft w:val="0"/>
      <w:marRight w:val="0"/>
      <w:marTop w:val="0"/>
      <w:marBottom w:val="0"/>
      <w:divBdr>
        <w:top w:val="none" w:sz="0" w:space="0" w:color="auto"/>
        <w:left w:val="none" w:sz="0" w:space="0" w:color="auto"/>
        <w:bottom w:val="none" w:sz="0" w:space="0" w:color="auto"/>
        <w:right w:val="none" w:sz="0" w:space="0" w:color="auto"/>
      </w:divBdr>
    </w:div>
    <w:div w:id="1972903730">
      <w:bodyDiv w:val="1"/>
      <w:marLeft w:val="0"/>
      <w:marRight w:val="0"/>
      <w:marTop w:val="0"/>
      <w:marBottom w:val="0"/>
      <w:divBdr>
        <w:top w:val="none" w:sz="0" w:space="0" w:color="auto"/>
        <w:left w:val="none" w:sz="0" w:space="0" w:color="auto"/>
        <w:bottom w:val="none" w:sz="0" w:space="0" w:color="auto"/>
        <w:right w:val="none" w:sz="0" w:space="0" w:color="auto"/>
      </w:divBdr>
    </w:div>
    <w:div w:id="1981184603">
      <w:bodyDiv w:val="1"/>
      <w:marLeft w:val="0"/>
      <w:marRight w:val="0"/>
      <w:marTop w:val="0"/>
      <w:marBottom w:val="0"/>
      <w:divBdr>
        <w:top w:val="none" w:sz="0" w:space="0" w:color="auto"/>
        <w:left w:val="none" w:sz="0" w:space="0" w:color="auto"/>
        <w:bottom w:val="none" w:sz="0" w:space="0" w:color="auto"/>
        <w:right w:val="none" w:sz="0" w:space="0" w:color="auto"/>
      </w:divBdr>
    </w:div>
    <w:div w:id="2008434450">
      <w:bodyDiv w:val="1"/>
      <w:marLeft w:val="0"/>
      <w:marRight w:val="0"/>
      <w:marTop w:val="0"/>
      <w:marBottom w:val="0"/>
      <w:divBdr>
        <w:top w:val="none" w:sz="0" w:space="0" w:color="auto"/>
        <w:left w:val="none" w:sz="0" w:space="0" w:color="auto"/>
        <w:bottom w:val="none" w:sz="0" w:space="0" w:color="auto"/>
        <w:right w:val="none" w:sz="0" w:space="0" w:color="auto"/>
      </w:divBdr>
    </w:div>
    <w:div w:id="2008514261">
      <w:bodyDiv w:val="1"/>
      <w:marLeft w:val="0"/>
      <w:marRight w:val="0"/>
      <w:marTop w:val="0"/>
      <w:marBottom w:val="0"/>
      <w:divBdr>
        <w:top w:val="none" w:sz="0" w:space="0" w:color="auto"/>
        <w:left w:val="none" w:sz="0" w:space="0" w:color="auto"/>
        <w:bottom w:val="none" w:sz="0" w:space="0" w:color="auto"/>
        <w:right w:val="none" w:sz="0" w:space="0" w:color="auto"/>
      </w:divBdr>
    </w:div>
    <w:div w:id="2023779358">
      <w:bodyDiv w:val="1"/>
      <w:marLeft w:val="0"/>
      <w:marRight w:val="0"/>
      <w:marTop w:val="0"/>
      <w:marBottom w:val="0"/>
      <w:divBdr>
        <w:top w:val="none" w:sz="0" w:space="0" w:color="auto"/>
        <w:left w:val="none" w:sz="0" w:space="0" w:color="auto"/>
        <w:bottom w:val="none" w:sz="0" w:space="0" w:color="auto"/>
        <w:right w:val="none" w:sz="0" w:space="0" w:color="auto"/>
      </w:divBdr>
    </w:div>
    <w:div w:id="2029404562">
      <w:bodyDiv w:val="1"/>
      <w:marLeft w:val="0"/>
      <w:marRight w:val="0"/>
      <w:marTop w:val="0"/>
      <w:marBottom w:val="0"/>
      <w:divBdr>
        <w:top w:val="none" w:sz="0" w:space="0" w:color="auto"/>
        <w:left w:val="none" w:sz="0" w:space="0" w:color="auto"/>
        <w:bottom w:val="none" w:sz="0" w:space="0" w:color="auto"/>
        <w:right w:val="none" w:sz="0" w:space="0" w:color="auto"/>
      </w:divBdr>
    </w:div>
    <w:div w:id="2040078884">
      <w:bodyDiv w:val="1"/>
      <w:marLeft w:val="0"/>
      <w:marRight w:val="0"/>
      <w:marTop w:val="0"/>
      <w:marBottom w:val="0"/>
      <w:divBdr>
        <w:top w:val="none" w:sz="0" w:space="0" w:color="auto"/>
        <w:left w:val="none" w:sz="0" w:space="0" w:color="auto"/>
        <w:bottom w:val="none" w:sz="0" w:space="0" w:color="auto"/>
        <w:right w:val="none" w:sz="0" w:space="0" w:color="auto"/>
      </w:divBdr>
    </w:div>
    <w:div w:id="2046322689">
      <w:bodyDiv w:val="1"/>
      <w:marLeft w:val="0"/>
      <w:marRight w:val="0"/>
      <w:marTop w:val="0"/>
      <w:marBottom w:val="0"/>
      <w:divBdr>
        <w:top w:val="none" w:sz="0" w:space="0" w:color="auto"/>
        <w:left w:val="none" w:sz="0" w:space="0" w:color="auto"/>
        <w:bottom w:val="none" w:sz="0" w:space="0" w:color="auto"/>
        <w:right w:val="none" w:sz="0" w:space="0" w:color="auto"/>
      </w:divBdr>
    </w:div>
    <w:div w:id="2053536039">
      <w:bodyDiv w:val="1"/>
      <w:marLeft w:val="0"/>
      <w:marRight w:val="0"/>
      <w:marTop w:val="0"/>
      <w:marBottom w:val="0"/>
      <w:divBdr>
        <w:top w:val="none" w:sz="0" w:space="0" w:color="auto"/>
        <w:left w:val="none" w:sz="0" w:space="0" w:color="auto"/>
        <w:bottom w:val="none" w:sz="0" w:space="0" w:color="auto"/>
        <w:right w:val="none" w:sz="0" w:space="0" w:color="auto"/>
      </w:divBdr>
    </w:div>
    <w:div w:id="2053573030">
      <w:bodyDiv w:val="1"/>
      <w:marLeft w:val="0"/>
      <w:marRight w:val="0"/>
      <w:marTop w:val="0"/>
      <w:marBottom w:val="0"/>
      <w:divBdr>
        <w:top w:val="none" w:sz="0" w:space="0" w:color="auto"/>
        <w:left w:val="none" w:sz="0" w:space="0" w:color="auto"/>
        <w:bottom w:val="none" w:sz="0" w:space="0" w:color="auto"/>
        <w:right w:val="none" w:sz="0" w:space="0" w:color="auto"/>
      </w:divBdr>
    </w:div>
    <w:div w:id="2066832617">
      <w:bodyDiv w:val="1"/>
      <w:marLeft w:val="0"/>
      <w:marRight w:val="0"/>
      <w:marTop w:val="0"/>
      <w:marBottom w:val="0"/>
      <w:divBdr>
        <w:top w:val="none" w:sz="0" w:space="0" w:color="auto"/>
        <w:left w:val="none" w:sz="0" w:space="0" w:color="auto"/>
        <w:bottom w:val="none" w:sz="0" w:space="0" w:color="auto"/>
        <w:right w:val="none" w:sz="0" w:space="0" w:color="auto"/>
      </w:divBdr>
    </w:div>
    <w:div w:id="2074768925">
      <w:bodyDiv w:val="1"/>
      <w:marLeft w:val="0"/>
      <w:marRight w:val="0"/>
      <w:marTop w:val="0"/>
      <w:marBottom w:val="0"/>
      <w:divBdr>
        <w:top w:val="none" w:sz="0" w:space="0" w:color="auto"/>
        <w:left w:val="none" w:sz="0" w:space="0" w:color="auto"/>
        <w:bottom w:val="none" w:sz="0" w:space="0" w:color="auto"/>
        <w:right w:val="none" w:sz="0" w:space="0" w:color="auto"/>
      </w:divBdr>
    </w:div>
    <w:div w:id="2078935191">
      <w:bodyDiv w:val="1"/>
      <w:marLeft w:val="0"/>
      <w:marRight w:val="0"/>
      <w:marTop w:val="0"/>
      <w:marBottom w:val="0"/>
      <w:divBdr>
        <w:top w:val="none" w:sz="0" w:space="0" w:color="auto"/>
        <w:left w:val="none" w:sz="0" w:space="0" w:color="auto"/>
        <w:bottom w:val="none" w:sz="0" w:space="0" w:color="auto"/>
        <w:right w:val="none" w:sz="0" w:space="0" w:color="auto"/>
      </w:divBdr>
    </w:div>
    <w:div w:id="2085762151">
      <w:bodyDiv w:val="1"/>
      <w:marLeft w:val="0"/>
      <w:marRight w:val="0"/>
      <w:marTop w:val="0"/>
      <w:marBottom w:val="0"/>
      <w:divBdr>
        <w:top w:val="none" w:sz="0" w:space="0" w:color="auto"/>
        <w:left w:val="none" w:sz="0" w:space="0" w:color="auto"/>
        <w:bottom w:val="none" w:sz="0" w:space="0" w:color="auto"/>
        <w:right w:val="none" w:sz="0" w:space="0" w:color="auto"/>
      </w:divBdr>
    </w:div>
    <w:div w:id="2096827641">
      <w:bodyDiv w:val="1"/>
      <w:marLeft w:val="0"/>
      <w:marRight w:val="0"/>
      <w:marTop w:val="0"/>
      <w:marBottom w:val="0"/>
      <w:divBdr>
        <w:top w:val="none" w:sz="0" w:space="0" w:color="auto"/>
        <w:left w:val="none" w:sz="0" w:space="0" w:color="auto"/>
        <w:bottom w:val="none" w:sz="0" w:space="0" w:color="auto"/>
        <w:right w:val="none" w:sz="0" w:space="0" w:color="auto"/>
      </w:divBdr>
    </w:div>
    <w:div w:id="2108575917">
      <w:bodyDiv w:val="1"/>
      <w:marLeft w:val="0"/>
      <w:marRight w:val="0"/>
      <w:marTop w:val="0"/>
      <w:marBottom w:val="0"/>
      <w:divBdr>
        <w:top w:val="none" w:sz="0" w:space="0" w:color="auto"/>
        <w:left w:val="none" w:sz="0" w:space="0" w:color="auto"/>
        <w:bottom w:val="none" w:sz="0" w:space="0" w:color="auto"/>
        <w:right w:val="none" w:sz="0" w:space="0" w:color="auto"/>
      </w:divBdr>
    </w:div>
    <w:div w:id="2111929077">
      <w:bodyDiv w:val="1"/>
      <w:marLeft w:val="0"/>
      <w:marRight w:val="0"/>
      <w:marTop w:val="0"/>
      <w:marBottom w:val="0"/>
      <w:divBdr>
        <w:top w:val="none" w:sz="0" w:space="0" w:color="auto"/>
        <w:left w:val="none" w:sz="0" w:space="0" w:color="auto"/>
        <w:bottom w:val="none" w:sz="0" w:space="0" w:color="auto"/>
        <w:right w:val="none" w:sz="0" w:space="0" w:color="auto"/>
      </w:divBdr>
    </w:div>
    <w:div w:id="2136294777">
      <w:bodyDiv w:val="1"/>
      <w:marLeft w:val="0"/>
      <w:marRight w:val="0"/>
      <w:marTop w:val="0"/>
      <w:marBottom w:val="0"/>
      <w:divBdr>
        <w:top w:val="none" w:sz="0" w:space="0" w:color="auto"/>
        <w:left w:val="none" w:sz="0" w:space="0" w:color="auto"/>
        <w:bottom w:val="none" w:sz="0" w:space="0" w:color="auto"/>
        <w:right w:val="none" w:sz="0" w:space="0" w:color="auto"/>
      </w:divBdr>
    </w:div>
    <w:div w:id="213898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1080;&#1089;&#1089;&#1083;&#1077;&#1076;&#1086;&#1074;&#1072;&#1085;&#1080;&#1103;\&#1053;&#1077;&#1079;&#1072;&#1074;&#1080;&#1089;&#1080;&#1084;&#1072;&#1103;%20&#1086;&#1094;&#1077;&#1085;&#1082;&#1072;%20&#1082;&#1072;&#1095;&#1077;&#1089;&#1090;&#1074;&#1072;%20&#1086;&#1073;&#1088;&#1072;&#1079;&#1086;&#1074;&#1072;&#1085;&#1080;&#1077;\&#1088;&#1072;&#1089;&#1095;&#1077;&#1090;&#1099;%20&#1087;&#1086;%20&#1090;&#1080;&#1087;&#1072;&#1084;\&#1044;&#1054;&#1044;.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spPr>
            <a:solidFill>
              <a:srgbClr val="5B9BD5">
                <a:lumMod val="75000"/>
              </a:srgbClr>
            </a:solidFill>
            <a:ln>
              <a:noFill/>
            </a:ln>
            <a:effectLst/>
          </c:spPr>
          <c:dPt>
            <c:idx val="4"/>
            <c:spPr>
              <a:solidFill>
                <a:srgbClr val="70AD47">
                  <a:lumMod val="75000"/>
                </a:srgbClr>
              </a:solidFill>
              <a:ln>
                <a:noFill/>
              </a:ln>
              <a:effectLst/>
            </c:spPr>
            <c:extLst xmlns:c16r2="http://schemas.microsoft.com/office/drawing/2015/06/chart">
              <c:ext xmlns:c16="http://schemas.microsoft.com/office/drawing/2014/chart" uri="{C3380CC4-5D6E-409C-BE32-E72D297353CC}">
                <c16:uniqueId val="{00000001-3915-4C85-B10F-121574F2E388}"/>
              </c:ext>
            </c:extLst>
          </c:dPt>
          <c:dPt>
            <c:idx val="5"/>
            <c:spPr>
              <a:solidFill>
                <a:srgbClr val="C00000"/>
              </a:solidFill>
              <a:ln>
                <a:noFill/>
              </a:ln>
              <a:effectLst/>
            </c:spPr>
            <c:extLst xmlns:c16r2="http://schemas.microsoft.com/office/drawing/2015/06/chart">
              <c:ext xmlns:c16="http://schemas.microsoft.com/office/drawing/2014/chart" uri="{C3380CC4-5D6E-409C-BE32-E72D297353CC}">
                <c16:uniqueId val="{00000003-3915-4C85-B10F-121574F2E388}"/>
              </c:ext>
            </c:extLst>
          </c:dPt>
          <c:dLbls>
            <c:dLbl>
              <c:idx val="4"/>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6">
                          <a:lumMod val="75000"/>
                        </a:schemeClr>
                      </a:solidFill>
                      <a:latin typeface="+mn-lt"/>
                      <a:ea typeface="+mn-ea"/>
                      <a:cs typeface="+mn-cs"/>
                    </a:defRPr>
                  </a:pPr>
                  <a:endParaRPr lang="ru-RU"/>
                </a:p>
              </c:txPr>
            </c:dLbl>
            <c:dLbl>
              <c:idx val="5"/>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C00000"/>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Интегр!$M$191:$M$196</c:f>
              <c:strCache>
                <c:ptCount val="6"/>
                <c:pt idx="0">
                  <c:v>Ср. знач. по К2</c:v>
                </c:pt>
                <c:pt idx="1">
                  <c:v>Ср. знач. по К4</c:v>
                </c:pt>
                <c:pt idx="2">
                  <c:v>Ср. знач. по К5</c:v>
                </c:pt>
                <c:pt idx="3">
                  <c:v>Ср. знач. по К1</c:v>
                </c:pt>
                <c:pt idx="4">
                  <c:v>Среднее по всем критериям</c:v>
                </c:pt>
                <c:pt idx="5">
                  <c:v>Ср. знач. по К3</c:v>
                </c:pt>
              </c:strCache>
            </c:strRef>
          </c:cat>
          <c:val>
            <c:numRef>
              <c:f>Интегр!$N$191:$N$196</c:f>
              <c:numCache>
                <c:formatCode>0.0</c:formatCode>
                <c:ptCount val="6"/>
                <c:pt idx="0">
                  <c:v>99.236779588708004</c:v>
                </c:pt>
                <c:pt idx="1">
                  <c:v>99.227342088114639</c:v>
                </c:pt>
                <c:pt idx="2">
                  <c:v>99.1</c:v>
                </c:pt>
                <c:pt idx="3">
                  <c:v>93.617882384494806</c:v>
                </c:pt>
                <c:pt idx="4">
                  <c:v>90.635537092109857</c:v>
                </c:pt>
                <c:pt idx="5">
                  <c:v>62.147371959445145</c:v>
                </c:pt>
              </c:numCache>
            </c:numRef>
          </c:val>
          <c:extLst xmlns:c16r2="http://schemas.microsoft.com/office/drawing/2015/06/chart">
            <c:ext xmlns:c16="http://schemas.microsoft.com/office/drawing/2014/chart" uri="{C3380CC4-5D6E-409C-BE32-E72D297353CC}">
              <c16:uniqueId val="{00000004-3915-4C85-B10F-121574F2E388}"/>
            </c:ext>
          </c:extLst>
        </c:ser>
        <c:gapWidth val="182"/>
        <c:axId val="81209984"/>
        <c:axId val="81269120"/>
      </c:barChart>
      <c:catAx>
        <c:axId val="8120998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81269120"/>
        <c:crosses val="autoZero"/>
        <c:auto val="1"/>
        <c:lblAlgn val="ctr"/>
        <c:lblOffset val="100"/>
      </c:catAx>
      <c:valAx>
        <c:axId val="81269120"/>
        <c:scaling>
          <c:orientation val="minMax"/>
        </c:scaling>
        <c:delete val="1"/>
        <c:axPos val="t"/>
        <c:numFmt formatCode="0.0" sourceLinked="1"/>
        <c:majorTickMark val="none"/>
        <c:tickLblPos val="none"/>
        <c:crossAx val="8120998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sz="1200">
          <a:solidFill>
            <a:sysClr val="windowText" lastClr="000000"/>
          </a:solidFill>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1D51-4512-4E55-B55D-12EC182B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5034</Words>
  <Characters>28695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Омельченко</dc:creator>
  <cp:lastModifiedBy>Y</cp:lastModifiedBy>
  <cp:revision>8</cp:revision>
  <cp:lastPrinted>2020-12-09T12:17:00Z</cp:lastPrinted>
  <dcterms:created xsi:type="dcterms:W3CDTF">2020-12-28T10:08:00Z</dcterms:created>
  <dcterms:modified xsi:type="dcterms:W3CDTF">2021-01-11T09:25:00Z</dcterms:modified>
</cp:coreProperties>
</file>